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5DAC" w:rsidRPr="00BE353A" w:rsidRDefault="00DA5DAC" w:rsidP="00BE353A">
      <w:pPr>
        <w:jc w:val="center"/>
        <w:rPr>
          <w:b/>
          <w:sz w:val="40"/>
          <w:szCs w:val="40"/>
        </w:rPr>
      </w:pPr>
      <w:r w:rsidRPr="00BE353A">
        <w:rPr>
          <w:b/>
          <w:sz w:val="40"/>
          <w:szCs w:val="40"/>
        </w:rPr>
        <w:t>Using dynamic geometry software to encourage 3D visualisation and modelling.</w:t>
      </w:r>
    </w:p>
    <w:p w:rsidR="00BE353A" w:rsidRDefault="00BE353A" w:rsidP="00DA5DAC">
      <w:pPr>
        <w:rPr>
          <w:sz w:val="22"/>
          <w:szCs w:val="22"/>
        </w:rPr>
      </w:pPr>
    </w:p>
    <w:p w:rsidR="00BE353A" w:rsidRPr="00BE353A" w:rsidRDefault="00DA5DAC" w:rsidP="00BE353A">
      <w:pPr>
        <w:jc w:val="center"/>
        <w:rPr>
          <w:i/>
          <w:sz w:val="28"/>
          <w:szCs w:val="28"/>
        </w:rPr>
      </w:pPr>
      <w:r w:rsidRPr="00BE353A">
        <w:rPr>
          <w:i/>
          <w:sz w:val="28"/>
          <w:szCs w:val="28"/>
        </w:rPr>
        <w:t xml:space="preserve">Adrian </w:t>
      </w:r>
      <w:proofErr w:type="spellStart"/>
      <w:r w:rsidRPr="00BE353A">
        <w:rPr>
          <w:i/>
          <w:sz w:val="28"/>
          <w:szCs w:val="28"/>
        </w:rPr>
        <w:t>Oldknow</w:t>
      </w:r>
      <w:proofErr w:type="spellEnd"/>
    </w:p>
    <w:p w:rsidR="00BE353A" w:rsidRPr="00BE353A" w:rsidRDefault="00BE353A" w:rsidP="00BE353A">
      <w:pPr>
        <w:jc w:val="center"/>
      </w:pPr>
      <w:r w:rsidRPr="00BE353A">
        <w:t>e-mail: a_oldknow@compuserve.com</w:t>
      </w:r>
    </w:p>
    <w:p w:rsidR="00BE353A" w:rsidRPr="00BE353A" w:rsidRDefault="00BE353A" w:rsidP="00BE353A">
      <w:pPr>
        <w:jc w:val="center"/>
      </w:pPr>
      <w:r w:rsidRPr="00BE353A">
        <w:t>University of Chichester</w:t>
      </w:r>
    </w:p>
    <w:p w:rsidR="00BE353A" w:rsidRPr="00BE353A" w:rsidRDefault="00BE353A" w:rsidP="00BE353A">
      <w:pPr>
        <w:jc w:val="center"/>
      </w:pPr>
      <w:r w:rsidRPr="00BE353A">
        <w:t xml:space="preserve">Chichester, West Sussex, </w:t>
      </w:r>
      <w:r w:rsidR="00DA5DAC" w:rsidRPr="00BE353A">
        <w:t>UK</w:t>
      </w:r>
    </w:p>
    <w:p w:rsidR="00BE353A" w:rsidRDefault="00BE353A" w:rsidP="00DA5DAC">
      <w:pPr>
        <w:rPr>
          <w:sz w:val="22"/>
          <w:szCs w:val="22"/>
        </w:rPr>
      </w:pPr>
    </w:p>
    <w:p w:rsidR="00BE353A" w:rsidRPr="00BE353A" w:rsidRDefault="00DA5DAC" w:rsidP="00BE353A">
      <w:pPr>
        <w:jc w:val="center"/>
        <w:rPr>
          <w:i/>
          <w:sz w:val="28"/>
          <w:szCs w:val="28"/>
        </w:rPr>
      </w:pPr>
      <w:r w:rsidRPr="00BE353A">
        <w:rPr>
          <w:i/>
          <w:sz w:val="28"/>
          <w:szCs w:val="28"/>
        </w:rPr>
        <w:t xml:space="preserve">Linda </w:t>
      </w:r>
      <w:proofErr w:type="spellStart"/>
      <w:r w:rsidRPr="00BE353A">
        <w:rPr>
          <w:i/>
          <w:sz w:val="28"/>
          <w:szCs w:val="28"/>
        </w:rPr>
        <w:t>Tetlow</w:t>
      </w:r>
      <w:proofErr w:type="spellEnd"/>
    </w:p>
    <w:p w:rsidR="00BE353A" w:rsidRPr="00BE353A" w:rsidRDefault="00BE353A" w:rsidP="00BE353A">
      <w:pPr>
        <w:jc w:val="center"/>
      </w:pPr>
      <w:r>
        <w:t xml:space="preserve">e-mail: </w:t>
      </w:r>
      <w:r w:rsidRPr="00BE353A">
        <w:t>Lindastetlow@aol.com</w:t>
      </w:r>
    </w:p>
    <w:p w:rsidR="00BE353A" w:rsidRDefault="00DA5DAC" w:rsidP="00BE353A">
      <w:pPr>
        <w:jc w:val="center"/>
      </w:pPr>
      <w:r w:rsidRPr="00BE353A">
        <w:t>University of Chichester,</w:t>
      </w:r>
    </w:p>
    <w:p w:rsidR="00BE353A" w:rsidRPr="00BE353A" w:rsidRDefault="00BE353A" w:rsidP="00BE353A">
      <w:pPr>
        <w:jc w:val="center"/>
      </w:pPr>
      <w:r>
        <w:t xml:space="preserve">Chichester, West Sussex, </w:t>
      </w:r>
      <w:r w:rsidR="00DA5DAC" w:rsidRPr="00BE353A">
        <w:t>UK</w:t>
      </w:r>
    </w:p>
    <w:p w:rsidR="00DA5DAC" w:rsidRDefault="00DA5DAC" w:rsidP="00DA5DAC"/>
    <w:p w:rsidR="00226E3D" w:rsidRDefault="00DA5DAC" w:rsidP="00226E3D">
      <w:pPr>
        <w:jc w:val="center"/>
      </w:pPr>
      <w:r w:rsidRPr="00DA5DAC">
        <w:rPr>
          <w:b/>
        </w:rPr>
        <w:t>Abstract</w:t>
      </w:r>
    </w:p>
    <w:p w:rsidR="00DA5DAC" w:rsidRPr="00226E3D" w:rsidRDefault="00414F75" w:rsidP="006F16BB">
      <w:pPr>
        <w:ind w:left="720" w:right="720"/>
        <w:jc w:val="both"/>
        <w:rPr>
          <w:i/>
          <w:sz w:val="20"/>
          <w:szCs w:val="20"/>
        </w:rPr>
      </w:pPr>
      <w:r w:rsidRPr="00226E3D">
        <w:rPr>
          <w:i/>
          <w:sz w:val="20"/>
          <w:szCs w:val="20"/>
        </w:rPr>
        <w:t>T</w:t>
      </w:r>
      <w:r w:rsidR="00DA5DAC" w:rsidRPr="00226E3D">
        <w:rPr>
          <w:i/>
          <w:sz w:val="20"/>
          <w:szCs w:val="20"/>
        </w:rPr>
        <w:t>he</w:t>
      </w:r>
      <w:r w:rsidRPr="00226E3D">
        <w:rPr>
          <w:i/>
          <w:sz w:val="20"/>
          <w:szCs w:val="20"/>
        </w:rPr>
        <w:t xml:space="preserve"> Royal Society’s working g</w:t>
      </w:r>
      <w:r w:rsidR="00226E3D">
        <w:rPr>
          <w:i/>
          <w:sz w:val="20"/>
          <w:szCs w:val="20"/>
        </w:rPr>
        <w:t>roup report on the teaching and learning of geometry 11-19</w:t>
      </w:r>
      <w:r w:rsidR="00FB5768">
        <w:rPr>
          <w:i/>
          <w:sz w:val="20"/>
          <w:szCs w:val="20"/>
        </w:rPr>
        <w:t xml:space="preserve"> [6] </w:t>
      </w:r>
      <w:r w:rsidR="00DA5DAC" w:rsidRPr="00226E3D">
        <w:rPr>
          <w:i/>
          <w:sz w:val="20"/>
          <w:szCs w:val="20"/>
        </w:rPr>
        <w:t>recommended both greater attention to work in 3D a</w:t>
      </w:r>
      <w:r w:rsidR="00226E3D">
        <w:rPr>
          <w:i/>
          <w:sz w:val="20"/>
          <w:szCs w:val="20"/>
        </w:rPr>
        <w:t>nd more effective use of ICT</w:t>
      </w:r>
      <w:r w:rsidR="00DA5DAC" w:rsidRPr="00226E3D">
        <w:rPr>
          <w:i/>
          <w:sz w:val="20"/>
          <w:szCs w:val="20"/>
        </w:rPr>
        <w:t xml:space="preserve">.  The development of the award-winning </w:t>
      </w:r>
      <w:proofErr w:type="spellStart"/>
      <w:r w:rsidR="00DA5DAC" w:rsidRPr="00226E3D">
        <w:rPr>
          <w:i/>
          <w:sz w:val="20"/>
          <w:szCs w:val="20"/>
        </w:rPr>
        <w:t>Cabri</w:t>
      </w:r>
      <w:proofErr w:type="spellEnd"/>
      <w:r w:rsidR="00DA5DAC" w:rsidRPr="00226E3D">
        <w:rPr>
          <w:i/>
          <w:sz w:val="20"/>
          <w:szCs w:val="20"/>
        </w:rPr>
        <w:t xml:space="preserve"> 3D software now makes both of these goals</w:t>
      </w:r>
      <w:r w:rsidR="00B75F54" w:rsidRPr="00226E3D">
        <w:rPr>
          <w:i/>
          <w:sz w:val="20"/>
          <w:szCs w:val="20"/>
        </w:rPr>
        <w:t xml:space="preserve"> achievable.  The paper provide</w:t>
      </w:r>
      <w:r w:rsidR="00DA5DAC" w:rsidRPr="00226E3D">
        <w:rPr>
          <w:i/>
          <w:sz w:val="20"/>
          <w:szCs w:val="20"/>
        </w:rPr>
        <w:t xml:space="preserve">s examples of the use of </w:t>
      </w:r>
      <w:proofErr w:type="spellStart"/>
      <w:r w:rsidR="00DA5DAC" w:rsidRPr="00226E3D">
        <w:rPr>
          <w:i/>
          <w:sz w:val="20"/>
          <w:szCs w:val="20"/>
        </w:rPr>
        <w:t>Cabri</w:t>
      </w:r>
      <w:proofErr w:type="spellEnd"/>
      <w:r w:rsidR="00DA5DAC" w:rsidRPr="00226E3D">
        <w:rPr>
          <w:i/>
          <w:sz w:val="20"/>
          <w:szCs w:val="20"/>
        </w:rPr>
        <w:t xml:space="preserve"> 3D in:</w:t>
      </w:r>
    </w:p>
    <w:p w:rsidR="00DA5DAC" w:rsidRPr="00226E3D" w:rsidRDefault="00DA5DAC" w:rsidP="006F16BB">
      <w:pPr>
        <w:numPr>
          <w:ilvl w:val="0"/>
          <w:numId w:val="3"/>
        </w:numPr>
        <w:ind w:right="720"/>
        <w:jc w:val="both"/>
        <w:rPr>
          <w:i/>
          <w:sz w:val="20"/>
          <w:szCs w:val="20"/>
        </w:rPr>
      </w:pPr>
      <w:r w:rsidRPr="00226E3D">
        <w:rPr>
          <w:i/>
          <w:sz w:val="20"/>
          <w:szCs w:val="20"/>
        </w:rPr>
        <w:t xml:space="preserve">topics within 3D geometry for students aged 11-16, such as symmetry, transformations, </w:t>
      </w:r>
      <w:r w:rsidR="00226E3D">
        <w:rPr>
          <w:i/>
          <w:sz w:val="20"/>
          <w:szCs w:val="20"/>
        </w:rPr>
        <w:t xml:space="preserve">nets, 2D </w:t>
      </w:r>
      <w:r w:rsidRPr="00226E3D">
        <w:rPr>
          <w:i/>
          <w:sz w:val="20"/>
          <w:szCs w:val="20"/>
        </w:rPr>
        <w:t>representations, areas and volumes;</w:t>
      </w:r>
    </w:p>
    <w:p w:rsidR="00DA5DAC" w:rsidRPr="00226E3D" w:rsidRDefault="00DA5DAC" w:rsidP="006F16BB">
      <w:pPr>
        <w:numPr>
          <w:ilvl w:val="0"/>
          <w:numId w:val="3"/>
        </w:numPr>
        <w:ind w:right="720"/>
        <w:jc w:val="both"/>
        <w:rPr>
          <w:i/>
          <w:sz w:val="20"/>
          <w:szCs w:val="20"/>
        </w:rPr>
      </w:pPr>
      <w:r w:rsidRPr="00226E3D">
        <w:rPr>
          <w:i/>
          <w:sz w:val="20"/>
          <w:szCs w:val="20"/>
        </w:rPr>
        <w:t>topics within 3D geometry for students aged 16+, such as equations of lines an</w:t>
      </w:r>
      <w:r w:rsidR="00226E3D">
        <w:rPr>
          <w:i/>
          <w:sz w:val="20"/>
          <w:szCs w:val="20"/>
        </w:rPr>
        <w:t xml:space="preserve">d planes, sections of cones and </w:t>
      </w:r>
      <w:r w:rsidRPr="00226E3D">
        <w:rPr>
          <w:i/>
          <w:sz w:val="20"/>
          <w:szCs w:val="20"/>
        </w:rPr>
        <w:t>cylinders, use of vectors;</w:t>
      </w:r>
    </w:p>
    <w:p w:rsidR="00DA5DAC" w:rsidRPr="00226E3D" w:rsidRDefault="00DA5DAC" w:rsidP="006F16BB">
      <w:pPr>
        <w:numPr>
          <w:ilvl w:val="0"/>
          <w:numId w:val="3"/>
        </w:numPr>
        <w:ind w:right="720"/>
        <w:jc w:val="both"/>
        <w:rPr>
          <w:i/>
          <w:sz w:val="20"/>
          <w:szCs w:val="20"/>
        </w:rPr>
      </w:pPr>
      <w:r w:rsidRPr="00226E3D">
        <w:rPr>
          <w:i/>
          <w:sz w:val="20"/>
          <w:szCs w:val="20"/>
        </w:rPr>
        <w:t>activities which link subjects such as maths, technology, geography, art;</w:t>
      </w:r>
    </w:p>
    <w:p w:rsidR="00DA5DAC" w:rsidRPr="00226E3D" w:rsidRDefault="00613225" w:rsidP="006F16BB">
      <w:pPr>
        <w:numPr>
          <w:ilvl w:val="0"/>
          <w:numId w:val="3"/>
        </w:numPr>
        <w:ind w:right="720"/>
        <w:jc w:val="both"/>
        <w:rPr>
          <w:i/>
          <w:sz w:val="20"/>
          <w:szCs w:val="20"/>
        </w:rPr>
      </w:pPr>
      <w:r>
        <w:rPr>
          <w:i/>
          <w:sz w:val="20"/>
          <w:szCs w:val="20"/>
        </w:rPr>
        <w:t xml:space="preserve">opportunities </w:t>
      </w:r>
      <w:r w:rsidR="00DA5DAC" w:rsidRPr="00226E3D">
        <w:rPr>
          <w:i/>
          <w:sz w:val="20"/>
          <w:szCs w:val="20"/>
        </w:rPr>
        <w:t>for introducing new approaches such as to perspective and projective geometry.</w:t>
      </w:r>
    </w:p>
    <w:p w:rsidR="00DA5DAC" w:rsidRPr="00226E3D" w:rsidRDefault="00DA5DAC" w:rsidP="006F16BB">
      <w:pPr>
        <w:ind w:left="720" w:right="720"/>
        <w:jc w:val="both"/>
        <w:rPr>
          <w:i/>
          <w:sz w:val="20"/>
          <w:szCs w:val="20"/>
        </w:rPr>
      </w:pPr>
      <w:r w:rsidRPr="00226E3D">
        <w:rPr>
          <w:i/>
          <w:sz w:val="20"/>
          <w:szCs w:val="20"/>
        </w:rPr>
        <w:t>The paper also draws on experiences gained in working with pilot schools on the introduction of the software to teachers whose own background in 3D (and other) geometry is not very strong.</w:t>
      </w:r>
    </w:p>
    <w:p w:rsidR="00152EC1" w:rsidRDefault="00152EC1" w:rsidP="00DA5DAC"/>
    <w:p w:rsidR="00226E3D" w:rsidRPr="00226E3D" w:rsidRDefault="00226E3D" w:rsidP="00DA5DAC">
      <w:pPr>
        <w:rPr>
          <w:b/>
          <w:sz w:val="28"/>
          <w:szCs w:val="28"/>
        </w:rPr>
      </w:pPr>
      <w:r w:rsidRPr="00226E3D">
        <w:rPr>
          <w:b/>
          <w:sz w:val="28"/>
          <w:szCs w:val="28"/>
        </w:rPr>
        <w:t>1</w:t>
      </w:r>
      <w:r w:rsidR="00401CAF" w:rsidRPr="00226E3D">
        <w:rPr>
          <w:b/>
          <w:sz w:val="28"/>
          <w:szCs w:val="28"/>
        </w:rPr>
        <w:t xml:space="preserve">. </w:t>
      </w:r>
      <w:r w:rsidR="00152EC1" w:rsidRPr="00226E3D">
        <w:rPr>
          <w:b/>
          <w:sz w:val="28"/>
          <w:szCs w:val="28"/>
        </w:rPr>
        <w:t>Introduction</w:t>
      </w:r>
      <w:r w:rsidR="00B96F90" w:rsidRPr="00226E3D">
        <w:rPr>
          <w:b/>
          <w:sz w:val="28"/>
          <w:szCs w:val="28"/>
        </w:rPr>
        <w:t xml:space="preserve">  </w:t>
      </w:r>
    </w:p>
    <w:p w:rsidR="00022A77" w:rsidRPr="00B96F90" w:rsidRDefault="00292706" w:rsidP="00DA5DAC">
      <w:pPr>
        <w:rPr>
          <w:b/>
        </w:rPr>
      </w:pPr>
      <w:r>
        <w:t xml:space="preserve">All pupils in English primary and secondary schools </w:t>
      </w:r>
      <w:r w:rsidR="00022A77">
        <w:t xml:space="preserve">study mathematics </w:t>
      </w:r>
      <w:r>
        <w:t xml:space="preserve">up to the age of 16.  The mathematics curriculum in English secondary schools for pupils aged 11-16 includes work in number, algebra, geometry and statistics.  In some countries the rationale for including geometry in the </w:t>
      </w:r>
      <w:r w:rsidR="00C26F92">
        <w:t xml:space="preserve">secondary school mathematics curriculum is to give students experience of working within a formal system and to develop an understanding of </w:t>
      </w:r>
      <w:r w:rsidR="00FB5768">
        <w:t>the nature of proof [4</w:t>
      </w:r>
      <w:r w:rsidR="00C26F92">
        <w:t>].  Such an aim was largely abandoned within the English system following the school and examination reforms of the 1970s.  The current curriculum, described as `Space, shape and measures’, contains an eclectic mix of descriptive, plane, vector, coordinate and 3</w:t>
      </w:r>
      <w:r w:rsidR="00FB5768">
        <w:t>D techniques [6</w:t>
      </w:r>
      <w:r w:rsidR="00C26F92">
        <w:t xml:space="preserve">]. </w:t>
      </w:r>
      <w:r w:rsidR="00022A77">
        <w:t xml:space="preserve"> In post-16 mathematics the major content is coordinate geometry in the plane.</w:t>
      </w:r>
      <w:r w:rsidR="00C26F92">
        <w:t xml:space="preserve"> </w:t>
      </w:r>
      <w:r w:rsidR="00022A77">
        <w:t xml:space="preserve"> </w:t>
      </w:r>
    </w:p>
    <w:p w:rsidR="00022A77" w:rsidRDefault="00022A77" w:rsidP="00B96F90">
      <w:pPr>
        <w:ind w:firstLine="720"/>
      </w:pPr>
      <w:r>
        <w:t>Most primary school pupils gain a good experience of work in three dimensions through the physical manipulation of objects, using construction kits and toys, producing drawings, making models from drawings, describing the shape and feel of hidden objects by touching them etc.  However on transition from the primary school to the secondary mathematics classrooms, the consolidation and development of such work virtually evaporates.  One major reason for this is the difficulty of arranging practical work in the normal classroom.  Another is in the knowledge and confidence of mathematics teacher about 3D geometry.</w:t>
      </w:r>
    </w:p>
    <w:p w:rsidR="008271D0" w:rsidRDefault="00022A77" w:rsidP="00B96F90">
      <w:pPr>
        <w:ind w:firstLine="720"/>
      </w:pPr>
      <w:r>
        <w:t xml:space="preserve">Most primary and secondary schools in England </w:t>
      </w:r>
      <w:r w:rsidR="003D2C2D">
        <w:t xml:space="preserve">are now very well equipped with </w:t>
      </w:r>
      <w:r w:rsidR="00FD7AC5">
        <w:t>Information and Communication Technology (ICT)</w:t>
      </w:r>
      <w:r w:rsidR="00334AAC">
        <w:t>, and the UK is acknowledged as a world leader in the use of ICT</w:t>
      </w:r>
      <w:r w:rsidR="00FD7AC5">
        <w:t xml:space="preserve"> to support whole class teaching – </w:t>
      </w:r>
      <w:r w:rsidR="00334AAC">
        <w:t xml:space="preserve">particularly through the use of Interactive Whiteboards (IWB).  Recent government statistics show that in 2005 there was an average of about </w:t>
      </w:r>
      <w:r w:rsidR="00334AAC">
        <w:lastRenderedPageBreak/>
        <w:t xml:space="preserve">1 computer to 6 pupils in primary schools and to 3.7 </w:t>
      </w:r>
      <w:r w:rsidR="008271D0">
        <w:t xml:space="preserve">pupils </w:t>
      </w:r>
      <w:r w:rsidR="00334AAC">
        <w:t>in secondary schools.  Also that</w:t>
      </w:r>
      <w:r w:rsidR="008271D0">
        <w:t>,</w:t>
      </w:r>
      <w:r w:rsidR="00334AAC">
        <w:t xml:space="preserve"> on average</w:t>
      </w:r>
      <w:r w:rsidR="008271D0">
        <w:t>,</w:t>
      </w:r>
      <w:r w:rsidR="00334AAC">
        <w:t xml:space="preserve"> primary schools had 5 IWBs and se</w:t>
      </w:r>
      <w:r w:rsidR="00FB5768">
        <w:t>condary schools 17 [1</w:t>
      </w:r>
      <w:r w:rsidR="008271D0">
        <w:t>] – figures which have doubled for each of the previous 4 years.  A particular c</w:t>
      </w:r>
      <w:r w:rsidR="00B75F54">
        <w:t>hallenge in mathematics education</w:t>
      </w:r>
      <w:r w:rsidR="008271D0">
        <w:t xml:space="preserve"> in English secondary schools currently is to develop effective pedagogy using such resources to enhance teaching and learning mathematics –</w:t>
      </w:r>
      <w:r w:rsidR="00FB5768">
        <w:t xml:space="preserve"> see for example [5</w:t>
      </w:r>
      <w:r w:rsidR="008271D0">
        <w:t>].</w:t>
      </w:r>
      <w:r w:rsidR="00B75F54">
        <w:t xml:space="preserve"> </w:t>
      </w:r>
    </w:p>
    <w:p w:rsidR="00B75F54" w:rsidRDefault="00B75F54" w:rsidP="00B96F90">
      <w:pPr>
        <w:ind w:firstLine="720"/>
      </w:pPr>
      <w:r>
        <w:t xml:space="preserve">Dynamic geometry packages, such as </w:t>
      </w:r>
      <w:proofErr w:type="spellStart"/>
      <w:r w:rsidRPr="00B75F54">
        <w:rPr>
          <w:i/>
        </w:rPr>
        <w:t>Cabri</w:t>
      </w:r>
      <w:proofErr w:type="spellEnd"/>
      <w:r w:rsidRPr="00B75F54">
        <w:rPr>
          <w:i/>
        </w:rPr>
        <w:t xml:space="preserve"> II Plus</w:t>
      </w:r>
      <w:r>
        <w:t xml:space="preserve">, the </w:t>
      </w:r>
      <w:r w:rsidRPr="00B75F54">
        <w:rPr>
          <w:i/>
        </w:rPr>
        <w:t>Geometer’s Sketchpad</w:t>
      </w:r>
      <w:r>
        <w:t xml:space="preserve"> and </w:t>
      </w:r>
      <w:proofErr w:type="spellStart"/>
      <w:r w:rsidRPr="00B75F54">
        <w:rPr>
          <w:i/>
        </w:rPr>
        <w:t>Geogebra</w:t>
      </w:r>
      <w:proofErr w:type="spellEnd"/>
      <w:r>
        <w:t xml:space="preserve">, are very well suited for use in 2D geometry both in whole-class work (particularly with an IWB) and for supporting investigations by individuals or small groups.  Each </w:t>
      </w:r>
      <w:r w:rsidR="008D6B85">
        <w:t xml:space="preserve">also </w:t>
      </w:r>
      <w:r>
        <w:t xml:space="preserve">provides a (possibly limited) means of production of interactive `applets’ using Java for web-pages containing geometric manipulatives.  Students and teachers can interact with such applets without having the original software installed.  </w:t>
      </w:r>
      <w:r w:rsidR="00A5196E">
        <w:t xml:space="preserve">This document contains hyperlinks both to the original </w:t>
      </w:r>
      <w:proofErr w:type="spellStart"/>
      <w:r w:rsidR="00A5196E" w:rsidRPr="00A5196E">
        <w:rPr>
          <w:i/>
        </w:rPr>
        <w:t>Cabri</w:t>
      </w:r>
      <w:proofErr w:type="spellEnd"/>
      <w:r w:rsidR="00A5196E" w:rsidRPr="00A5196E">
        <w:rPr>
          <w:i/>
        </w:rPr>
        <w:t xml:space="preserve"> 3D</w:t>
      </w:r>
      <w:r w:rsidR="00A5196E">
        <w:t xml:space="preserve"> files illustrated in the text, and to html files which can be manipulated once the </w:t>
      </w:r>
      <w:proofErr w:type="spellStart"/>
      <w:r w:rsidR="00A5196E">
        <w:t>Cabri</w:t>
      </w:r>
      <w:proofErr w:type="spellEnd"/>
      <w:r w:rsidR="00A5196E">
        <w:t xml:space="preserve"> 3D plug-ins have been installed – see below.</w:t>
      </w:r>
      <w:r>
        <w:t xml:space="preserve">   </w:t>
      </w:r>
    </w:p>
    <w:p w:rsidR="00C27F5C" w:rsidRDefault="00C27F5C" w:rsidP="00B96F90">
      <w:pPr>
        <w:ind w:firstLine="720"/>
      </w:pPr>
      <w:r>
        <w:t>The paper is based on the presentation made at the 8</w:t>
      </w:r>
      <w:r w:rsidRPr="00C27F5C">
        <w:rPr>
          <w:vertAlign w:val="superscript"/>
        </w:rPr>
        <w:t>th</w:t>
      </w:r>
      <w:r>
        <w:t xml:space="preserve"> International Conference on Teaching Mathematics with Technology in July 2007.  It reports on preliminary development work undertaken by the authors with teachers and students in a small-scale pilot project.  This is now being extended into a larger project in a group of Hampshire schools and the intention is to report on the effects on pupils (and teachers) at ICTMT-9 in 2009.  </w:t>
      </w:r>
    </w:p>
    <w:p w:rsidR="008271D0" w:rsidRDefault="008271D0" w:rsidP="00DA5DAC"/>
    <w:p w:rsidR="00BC5827" w:rsidRPr="00BC5827" w:rsidRDefault="00BC5827" w:rsidP="00DA5DAC">
      <w:pPr>
        <w:rPr>
          <w:b/>
          <w:sz w:val="28"/>
          <w:szCs w:val="28"/>
        </w:rPr>
      </w:pPr>
      <w:r w:rsidRPr="00BC5827">
        <w:rPr>
          <w:b/>
          <w:sz w:val="28"/>
          <w:szCs w:val="28"/>
        </w:rPr>
        <w:t>2</w:t>
      </w:r>
      <w:r w:rsidR="00401CAF" w:rsidRPr="00BC5827">
        <w:rPr>
          <w:b/>
          <w:sz w:val="28"/>
          <w:szCs w:val="28"/>
        </w:rPr>
        <w:t xml:space="preserve">. </w:t>
      </w:r>
      <w:proofErr w:type="spellStart"/>
      <w:r w:rsidR="008271D0" w:rsidRPr="00BC5827">
        <w:rPr>
          <w:b/>
          <w:i/>
          <w:sz w:val="28"/>
          <w:szCs w:val="28"/>
        </w:rPr>
        <w:t>Cabri</w:t>
      </w:r>
      <w:proofErr w:type="spellEnd"/>
      <w:r w:rsidR="008271D0" w:rsidRPr="00BC5827">
        <w:rPr>
          <w:b/>
          <w:i/>
          <w:sz w:val="28"/>
          <w:szCs w:val="28"/>
        </w:rPr>
        <w:t xml:space="preserve"> 3D</w:t>
      </w:r>
      <w:r w:rsidR="008271D0" w:rsidRPr="00BC5827">
        <w:rPr>
          <w:b/>
          <w:sz w:val="28"/>
          <w:szCs w:val="28"/>
        </w:rPr>
        <w:t xml:space="preserve"> software    </w:t>
      </w:r>
    </w:p>
    <w:p w:rsidR="00B96F90" w:rsidRPr="00B96F90" w:rsidRDefault="00B75F54" w:rsidP="00DA5DAC">
      <w:pPr>
        <w:rPr>
          <w:b/>
        </w:rPr>
      </w:pPr>
      <w:r>
        <w:t xml:space="preserve">Against the background described above, the </w:t>
      </w:r>
      <w:proofErr w:type="spellStart"/>
      <w:r w:rsidRPr="00B75F54">
        <w:rPr>
          <w:i/>
        </w:rPr>
        <w:t>Cabri</w:t>
      </w:r>
      <w:proofErr w:type="spellEnd"/>
      <w:r w:rsidRPr="00B75F54">
        <w:rPr>
          <w:i/>
        </w:rPr>
        <w:t xml:space="preserve"> 3D</w:t>
      </w:r>
      <w:r>
        <w:t xml:space="preserve"> software from </w:t>
      </w:r>
      <w:proofErr w:type="spellStart"/>
      <w:r>
        <w:t>CabriLog</w:t>
      </w:r>
      <w:proofErr w:type="spellEnd"/>
      <w:r>
        <w:t xml:space="preserve"> provides a revolutionary means of bringing a range of </w:t>
      </w:r>
      <w:r w:rsidR="0048312E">
        <w:t>interactive, ICT-</w:t>
      </w:r>
      <w:r>
        <w:t xml:space="preserve">supported explorations of 3D space into both the mathematics classroom and </w:t>
      </w:r>
      <w:r w:rsidR="00B96F90">
        <w:t>in</w:t>
      </w:r>
      <w:r>
        <w:t xml:space="preserve">to pupils’ homes. </w:t>
      </w:r>
      <w:r w:rsidR="0048312E">
        <w:t xml:space="preserve"> The software has a familiar `feel’ to its 2D predecessors and so it is quite easy to pick up</w:t>
      </w:r>
      <w:r w:rsidR="00FB5768">
        <w:t xml:space="preserve"> and get started with [7</w:t>
      </w:r>
      <w:r w:rsidR="0048312E">
        <w:t>].  The main representation on screen is a true perspective drawing of the objects created within the software, but many other representations are also available – such as isometric and cylindrical projections.</w:t>
      </w:r>
      <w:r w:rsidR="00640E9B">
        <w:t xml:space="preserve">  </w:t>
      </w:r>
      <w:r w:rsidR="00A8569B">
        <w:t xml:space="preserve">If you hold the right mouse button down while dragging you can `spin’ the image in space so that you can observe it from different viewpoints, and so build up your own internalised 3D visualisation of the model.  </w:t>
      </w:r>
      <w:r w:rsidR="00640E9B">
        <w:t xml:space="preserve">Instead of linking with Java, the software is built in the </w:t>
      </w:r>
      <w:proofErr w:type="spellStart"/>
      <w:r w:rsidR="00640E9B">
        <w:t>Cabri</w:t>
      </w:r>
      <w:proofErr w:type="spellEnd"/>
      <w:r w:rsidR="00640E9B">
        <w:t xml:space="preserve"> Mark-up Language (CML) which is an extension of the common Worldwide Web Consortium’s Extensive Mark-up Language (XML).  </w:t>
      </w:r>
      <w:r w:rsidR="00B96F90">
        <w:t xml:space="preserve">This means that once files have been created they can be imported in other software, such as </w:t>
      </w:r>
      <w:r w:rsidR="00B96F90" w:rsidRPr="008D6B85">
        <w:rPr>
          <w:i/>
        </w:rPr>
        <w:t>MS Office</w:t>
      </w:r>
      <w:r w:rsidR="00B96F90">
        <w:t>, as embedd</w:t>
      </w:r>
      <w:r w:rsidR="00613225">
        <w:t>ed objects.  On screen</w:t>
      </w:r>
      <w:r w:rsidR="00B96F90">
        <w:t xml:space="preserve"> these </w:t>
      </w:r>
      <w:r w:rsidR="00613225">
        <w:t xml:space="preserve">initially </w:t>
      </w:r>
      <w:r w:rsidR="00B96F90">
        <w:t>appear as still images.  However if the necessary CML plug-ins have been installed then the images</w:t>
      </w:r>
      <w:r w:rsidR="00613225">
        <w:t xml:space="preserve"> will</w:t>
      </w:r>
      <w:r w:rsidR="00B96F90">
        <w:t xml:space="preserve"> `come to life’ and can b</w:t>
      </w:r>
      <w:r w:rsidR="00401CAF">
        <w:t>e used interactively.  The plug-</w:t>
      </w:r>
      <w:r w:rsidR="00B96F90">
        <w:t>ins are automatically installed when either the full or the trial version of the soft</w:t>
      </w:r>
      <w:r w:rsidR="00A8569B">
        <w:t>ware is installed, and they can</w:t>
      </w:r>
      <w:r w:rsidR="00B96F90">
        <w:t xml:space="preserve"> also be downloaded free from the </w:t>
      </w:r>
      <w:proofErr w:type="spellStart"/>
      <w:r w:rsidR="00B96F90">
        <w:t>CabriLog</w:t>
      </w:r>
      <w:proofErr w:type="spellEnd"/>
      <w:r w:rsidR="00B96F90">
        <w:t xml:space="preserve"> website.  </w:t>
      </w:r>
      <w:hyperlink r:id="rId8" w:anchor="plugin" w:history="1">
        <w:r w:rsidR="00A5196E" w:rsidRPr="00A5196E">
          <w:rPr>
            <w:rStyle w:val="Hyperlink"/>
          </w:rPr>
          <w:t>http://www.cabri.com/download-cabri-3d.html#plugin</w:t>
        </w:r>
      </w:hyperlink>
      <w:r w:rsidR="00A5196E">
        <w:t xml:space="preserve">. </w:t>
      </w:r>
      <w:r w:rsidR="00B96F90">
        <w:t>This latter feature opens up a new vista for the production of mathematical manipulatives.</w:t>
      </w:r>
    </w:p>
    <w:p w:rsidR="00B96F90" w:rsidRDefault="00B96F90" w:rsidP="00DA5DAC"/>
    <w:p w:rsidR="000117D1" w:rsidRPr="00BC5827" w:rsidRDefault="00BC5827" w:rsidP="00DA5DAC">
      <w:pPr>
        <w:rPr>
          <w:b/>
          <w:sz w:val="28"/>
          <w:szCs w:val="28"/>
        </w:rPr>
      </w:pPr>
      <w:r w:rsidRPr="00BC5827">
        <w:rPr>
          <w:b/>
          <w:sz w:val="28"/>
          <w:szCs w:val="28"/>
        </w:rPr>
        <w:t>3</w:t>
      </w:r>
      <w:r w:rsidR="00401CAF" w:rsidRPr="00BC5827">
        <w:rPr>
          <w:b/>
          <w:sz w:val="28"/>
          <w:szCs w:val="28"/>
        </w:rPr>
        <w:t xml:space="preserve">. </w:t>
      </w:r>
      <w:r w:rsidR="00B96F90" w:rsidRPr="00BC5827">
        <w:rPr>
          <w:b/>
          <w:sz w:val="28"/>
          <w:szCs w:val="28"/>
        </w:rPr>
        <w:t xml:space="preserve">Examples from 11-16 geometry </w:t>
      </w:r>
    </w:p>
    <w:p w:rsidR="00A875DD" w:rsidRDefault="00DE6760" w:rsidP="00DA5DAC">
      <w:r w:rsidRPr="00DE6760">
        <w:t xml:space="preserve">A simple </w:t>
      </w:r>
      <w:r>
        <w:t xml:space="preserve">starting point is the set of regular, or Platonic, solids – drawing analogies from what is known about regular polygons in 2D.  Most mathematics teachers know about the tessellation properties of regular polygons, but few have ever considered their generalisation to 3D, other than bricking up space with cuboids! </w:t>
      </w:r>
      <w:r w:rsidR="00401CAF">
        <w:t xml:space="preserve"> So, here is an example of using </w:t>
      </w:r>
      <w:proofErr w:type="spellStart"/>
      <w:r w:rsidR="00401CAF" w:rsidRPr="00401CAF">
        <w:rPr>
          <w:i/>
        </w:rPr>
        <w:t>Cabri</w:t>
      </w:r>
      <w:proofErr w:type="spellEnd"/>
      <w:r w:rsidR="00401CAF" w:rsidRPr="00401CAF">
        <w:rPr>
          <w:i/>
        </w:rPr>
        <w:t xml:space="preserve"> 3D</w:t>
      </w:r>
      <w:r w:rsidR="00401CAF">
        <w:t xml:space="preserve"> to build up a regular tetrahedron from an equilateral triangle in the ground plane with centre </w:t>
      </w:r>
      <w:r w:rsidR="00401CAF" w:rsidRPr="00401CAF">
        <w:rPr>
          <w:i/>
        </w:rPr>
        <w:t>O</w:t>
      </w:r>
      <w:r w:rsidR="00401CAF">
        <w:t xml:space="preserve"> and vertex </w:t>
      </w:r>
      <w:r w:rsidR="00401CAF" w:rsidRPr="00401CAF">
        <w:rPr>
          <w:i/>
        </w:rPr>
        <w:t>A</w:t>
      </w:r>
      <w:r w:rsidR="00401CAF">
        <w:t>.  The</w:t>
      </w:r>
      <w:r w:rsidR="0098101E">
        <w:t xml:space="preserve"> base</w:t>
      </w:r>
      <w:r w:rsidR="00401CAF">
        <w:t xml:space="preserve"> </w:t>
      </w:r>
      <w:r w:rsidR="0098101E">
        <w:t xml:space="preserve">triangle is then given a half-turn about each of its edges to produce the net of the tetrahedron. </w:t>
      </w:r>
      <w:r w:rsidR="004474BC" w:rsidRPr="0063113E">
        <w:rPr>
          <w:u w:val="single"/>
        </w:rPr>
        <w:t>Tetrahedron.cg3</w:t>
      </w:r>
      <w:r w:rsidR="0098101E">
        <w:t xml:space="preserve"> </w:t>
      </w:r>
      <w:r w:rsidR="0045039F">
        <w:t xml:space="preserve"> and </w:t>
      </w:r>
      <w:r w:rsidR="004474BC" w:rsidRPr="0063113E">
        <w:rPr>
          <w:u w:val="single"/>
        </w:rPr>
        <w:t>Tetrahedron.html</w:t>
      </w:r>
      <w:r w:rsidR="0045039F">
        <w:t xml:space="preserve"> .</w:t>
      </w:r>
    </w:p>
    <w:p w:rsidR="00BC5827" w:rsidRDefault="00370136" w:rsidP="00BC5827">
      <w:pPr>
        <w:jc w:val="center"/>
      </w:pPr>
      <w:r>
        <w:rPr>
          <w:noProof/>
          <w:lang w:val="en-US" w:eastAsia="en-US"/>
        </w:rPr>
        <w:lastRenderedPageBreak/>
        <w:drawing>
          <wp:inline distT="0" distB="0" distL="0" distR="0">
            <wp:extent cx="3359150" cy="2921000"/>
            <wp:effectExtent l="19050" t="19050" r="12700" b="12700"/>
            <wp:docPr id="1" name="Picture 3" descr="tetrahedro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trahedron3"/>
                    <pic:cNvPicPr>
                      <a:picLocks noChangeAspect="1" noChangeArrowheads="1"/>
                    </pic:cNvPicPr>
                  </pic:nvPicPr>
                  <pic:blipFill>
                    <a:blip r:embed="rId9"/>
                    <a:srcRect/>
                    <a:stretch>
                      <a:fillRect/>
                    </a:stretch>
                  </pic:blipFill>
                  <pic:spPr bwMode="auto">
                    <a:xfrm>
                      <a:off x="0" y="0"/>
                      <a:ext cx="3359150" cy="2921000"/>
                    </a:xfrm>
                    <a:prstGeom prst="rect">
                      <a:avLst/>
                    </a:prstGeom>
                    <a:noFill/>
                    <a:ln w="6350" cmpd="sng">
                      <a:solidFill>
                        <a:srgbClr val="000000"/>
                      </a:solidFill>
                      <a:miter lim="800000"/>
                      <a:headEnd/>
                      <a:tailEnd/>
                    </a:ln>
                    <a:effectLst/>
                  </pic:spPr>
                </pic:pic>
              </a:graphicData>
            </a:graphic>
          </wp:inline>
        </w:drawing>
      </w:r>
    </w:p>
    <w:p w:rsidR="00BC5827" w:rsidRPr="00BC5827" w:rsidRDefault="00BC5827" w:rsidP="00BC5827">
      <w:pPr>
        <w:jc w:val="center"/>
        <w:rPr>
          <w:i/>
        </w:rPr>
      </w:pPr>
      <w:r>
        <w:t xml:space="preserve">Figure 1: </w:t>
      </w:r>
      <w:r w:rsidRPr="00BC5827">
        <w:rPr>
          <w:i/>
        </w:rPr>
        <w:t>the net of a tetrahedron</w:t>
      </w:r>
    </w:p>
    <w:p w:rsidR="00BC5827" w:rsidRDefault="00BC5827" w:rsidP="00DA5DAC"/>
    <w:p w:rsidR="000117D1" w:rsidRDefault="0098101E" w:rsidP="00A875DD">
      <w:pPr>
        <w:ind w:firstLine="720"/>
      </w:pPr>
      <w:r>
        <w:t xml:space="preserve">Circles around </w:t>
      </w:r>
      <w:r w:rsidRPr="0098101E">
        <w:rPr>
          <w:i/>
        </w:rPr>
        <w:t>AB</w:t>
      </w:r>
      <w:r>
        <w:t xml:space="preserve"> and </w:t>
      </w:r>
      <w:r w:rsidRPr="0098101E">
        <w:rPr>
          <w:i/>
        </w:rPr>
        <w:t>AC</w:t>
      </w:r>
      <w:r>
        <w:t xml:space="preserve"> through vertices of the base triangle meet in the vertex point </w:t>
      </w:r>
      <w:r w:rsidRPr="0098101E">
        <w:rPr>
          <w:i/>
        </w:rPr>
        <w:t>V</w:t>
      </w:r>
      <w:r>
        <w:t xml:space="preserve">.  The point </w:t>
      </w:r>
      <w:r w:rsidRPr="0098101E">
        <w:rPr>
          <w:i/>
        </w:rPr>
        <w:t>D</w:t>
      </w:r>
      <w:r>
        <w:t xml:space="preserve"> is taken on an arc of one of the circles.</w:t>
      </w:r>
      <w:r w:rsidR="00401CAF">
        <w:t xml:space="preserve"> </w:t>
      </w:r>
      <w:r>
        <w:t xml:space="preserve">The red triangle is rotated about its edge </w:t>
      </w:r>
      <w:r w:rsidRPr="0098101E">
        <w:rPr>
          <w:i/>
        </w:rPr>
        <w:t>AB</w:t>
      </w:r>
      <w:r>
        <w:t xml:space="preserve"> by the angle defined by its third vertex and the point </w:t>
      </w:r>
      <w:r w:rsidRPr="0098101E">
        <w:rPr>
          <w:i/>
        </w:rPr>
        <w:t>D</w:t>
      </w:r>
      <w:r>
        <w:t xml:space="preserve">.  Thus </w:t>
      </w:r>
      <w:r w:rsidRPr="0098101E">
        <w:rPr>
          <w:i/>
        </w:rPr>
        <w:t>D</w:t>
      </w:r>
      <w:r>
        <w:t xml:space="preserve"> has now become a `slider’ which can be moved to make one of the sides of the tetrahedron appear to fold up towards </w:t>
      </w:r>
      <w:r w:rsidRPr="0098101E">
        <w:rPr>
          <w:i/>
        </w:rPr>
        <w:t>V</w:t>
      </w:r>
      <w:r>
        <w:t xml:space="preserve">.  By rotating this new triangle around the vertical axis </w:t>
      </w:r>
      <w:r w:rsidRPr="0098101E">
        <w:rPr>
          <w:i/>
        </w:rPr>
        <w:t>OV</w:t>
      </w:r>
      <w:r>
        <w:t xml:space="preserve"> twice, each time by the angle defined by </w:t>
      </w:r>
      <w:r w:rsidRPr="0098101E">
        <w:rPr>
          <w:i/>
        </w:rPr>
        <w:t>B</w:t>
      </w:r>
      <w:r>
        <w:t xml:space="preserve"> and </w:t>
      </w:r>
      <w:r w:rsidRPr="0098101E">
        <w:rPr>
          <w:i/>
        </w:rPr>
        <w:t>A</w:t>
      </w:r>
      <w:r>
        <w:t xml:space="preserve">, we obtain the `dynamic net’ of the solid.  The actual tetrahedron can be constructed as the pyramid with the base triangle </w:t>
      </w:r>
      <w:r w:rsidRPr="0098101E">
        <w:rPr>
          <w:i/>
        </w:rPr>
        <w:t>ABC</w:t>
      </w:r>
      <w:r>
        <w:t xml:space="preserve"> and vertex </w:t>
      </w:r>
      <w:r w:rsidRPr="0098101E">
        <w:rPr>
          <w:i/>
        </w:rPr>
        <w:t>V</w:t>
      </w:r>
      <w:r w:rsidR="00676400">
        <w:t xml:space="preserve"> – it is shown with a pale hatching.  In this particular example we have taken measurements from the mathematical model to use as checks against pencil-and-paper work to calculate dimensions of objects in 3D.  The side-length </w:t>
      </w:r>
      <w:r w:rsidR="00676400" w:rsidRPr="00676400">
        <w:rPr>
          <w:i/>
        </w:rPr>
        <w:t>d</w:t>
      </w:r>
      <w:r w:rsidR="00676400">
        <w:t xml:space="preserve"> of the tetrahedron </w:t>
      </w:r>
      <w:r w:rsidR="00676400" w:rsidRPr="00676400">
        <w:rPr>
          <w:i/>
        </w:rPr>
        <w:t>AB</w:t>
      </w:r>
      <w:r w:rsidR="00676400">
        <w:t xml:space="preserve"> can be changed by dragging the point </w:t>
      </w:r>
      <w:r w:rsidR="00676400" w:rsidRPr="00676400">
        <w:rPr>
          <w:i/>
        </w:rPr>
        <w:t>A</w:t>
      </w:r>
      <w:r w:rsidR="00676400">
        <w:t xml:space="preserve">. The dihedral angle is </w:t>
      </w:r>
      <w:r w:rsidR="00676400">
        <w:sym w:font="Symbol" w:char="F0D0"/>
      </w:r>
      <w:r w:rsidR="00676400" w:rsidRPr="00676400">
        <w:rPr>
          <w:i/>
        </w:rPr>
        <w:t xml:space="preserve">OMV </w:t>
      </w:r>
      <w:r w:rsidR="00676400">
        <w:t xml:space="preserve">where </w:t>
      </w:r>
      <w:r w:rsidR="00676400" w:rsidRPr="00676400">
        <w:rPr>
          <w:i/>
        </w:rPr>
        <w:t>M</w:t>
      </w:r>
      <w:r w:rsidR="00676400">
        <w:t xml:space="preserve"> is the </w:t>
      </w:r>
      <w:smartTag w:uri="urn:schemas-microsoft-com:office:smarttags" w:element="place">
        <w:smartTag w:uri="urn:schemas-microsoft-com:office:smarttags" w:element="PlaceType">
          <w:r w:rsidR="00676400">
            <w:t>mid-point</w:t>
          </w:r>
        </w:smartTag>
        <w:r w:rsidR="00676400">
          <w:t xml:space="preserve"> of </w:t>
        </w:r>
        <w:smartTag w:uri="urn:schemas-microsoft-com:office:smarttags" w:element="PlaceName">
          <w:r w:rsidR="00676400" w:rsidRPr="00676400">
            <w:rPr>
              <w:i/>
            </w:rPr>
            <w:t>AB</w:t>
          </w:r>
          <w:r w:rsidR="00676400">
            <w:t>.</w:t>
          </w:r>
        </w:smartTag>
      </w:smartTag>
      <w:r w:rsidR="00676400">
        <w:t xml:space="preserve"> </w:t>
      </w:r>
      <w:r w:rsidR="00DE6760">
        <w:t xml:space="preserve"> </w:t>
      </w:r>
      <w:r w:rsidR="00676400">
        <w:t xml:space="preserve">Can you find expressions for the lengths </w:t>
      </w:r>
      <w:smartTag w:uri="urn:schemas-microsoft-com:office:smarttags" w:element="place">
        <w:r w:rsidR="00676400" w:rsidRPr="00A875DD">
          <w:rPr>
            <w:i/>
          </w:rPr>
          <w:t>OM</w:t>
        </w:r>
      </w:smartTag>
      <w:r w:rsidR="00676400" w:rsidRPr="00A875DD">
        <w:rPr>
          <w:i/>
        </w:rPr>
        <w:t>, OV, VM</w:t>
      </w:r>
      <w:r w:rsidR="00676400">
        <w:t xml:space="preserve"> in terms </w:t>
      </w:r>
      <w:r w:rsidR="00A875DD">
        <w:t xml:space="preserve">of </w:t>
      </w:r>
      <w:r w:rsidR="00A875DD" w:rsidRPr="00A875DD">
        <w:rPr>
          <w:i/>
        </w:rPr>
        <w:t>d</w:t>
      </w:r>
      <w:r w:rsidR="00A875DD">
        <w:t xml:space="preserve">, and hence find </w:t>
      </w:r>
      <w:r w:rsidR="00A875DD">
        <w:sym w:font="Symbol" w:char="F0D0"/>
      </w:r>
      <w:r w:rsidR="00A875DD" w:rsidRPr="00676400">
        <w:rPr>
          <w:i/>
        </w:rPr>
        <w:t>OMV</w:t>
      </w:r>
      <w:r w:rsidR="00A875DD">
        <w:t xml:space="preserve">?  In plane geometry triangles have in-centres and circum-centres – is the same thing true for tetrahedra in 3D geometry?  The perpendicular bisector of </w:t>
      </w:r>
      <w:r w:rsidR="00A875DD" w:rsidRPr="00A875DD">
        <w:rPr>
          <w:i/>
        </w:rPr>
        <w:t>AV</w:t>
      </w:r>
      <w:r w:rsidR="00A875DD">
        <w:t xml:space="preserve"> meets </w:t>
      </w:r>
      <w:r w:rsidR="00A875DD" w:rsidRPr="00A875DD">
        <w:rPr>
          <w:i/>
        </w:rPr>
        <w:t>OV</w:t>
      </w:r>
      <w:r w:rsidR="00A875DD">
        <w:t xml:space="preserve"> in </w:t>
      </w:r>
      <w:r w:rsidR="00A875DD" w:rsidRPr="00A875DD">
        <w:rPr>
          <w:i/>
        </w:rPr>
        <w:t>I</w:t>
      </w:r>
      <w:r w:rsidR="00A875DD">
        <w:t xml:space="preserve">, which must be the circum-centre of </w:t>
      </w:r>
      <w:r w:rsidR="00A875DD" w:rsidRPr="00A875DD">
        <w:rPr>
          <w:i/>
        </w:rPr>
        <w:t>ABCV</w:t>
      </w:r>
      <w:r w:rsidR="00A875DD">
        <w:t xml:space="preserve"> – why? The radius of the circum-sphere is </w:t>
      </w:r>
      <w:r w:rsidR="00A875DD" w:rsidRPr="00A875DD">
        <w:rPr>
          <w:i/>
        </w:rPr>
        <w:t>IV</w:t>
      </w:r>
      <w:r w:rsidR="00A875DD">
        <w:t xml:space="preserve"> – can you find an expression for it in terms of </w:t>
      </w:r>
      <w:r w:rsidR="00A875DD" w:rsidRPr="00A875DD">
        <w:rPr>
          <w:i/>
        </w:rPr>
        <w:t>d</w:t>
      </w:r>
      <w:r w:rsidR="00A875DD">
        <w:t xml:space="preserve">?  The plane through </w:t>
      </w:r>
      <w:r w:rsidR="00A875DD" w:rsidRPr="00A875DD">
        <w:rPr>
          <w:i/>
        </w:rPr>
        <w:t>I</w:t>
      </w:r>
      <w:r w:rsidR="00A875DD">
        <w:t xml:space="preserve"> perpendicular to </w:t>
      </w:r>
      <w:r w:rsidR="00A875DD" w:rsidRPr="00A875DD">
        <w:rPr>
          <w:i/>
        </w:rPr>
        <w:t>MV</w:t>
      </w:r>
      <w:r w:rsidR="00A875DD">
        <w:t xml:space="preserve"> meets </w:t>
      </w:r>
      <w:r w:rsidR="00A875DD" w:rsidRPr="00A875DD">
        <w:rPr>
          <w:i/>
        </w:rPr>
        <w:t>MV</w:t>
      </w:r>
      <w:r w:rsidR="00A875DD">
        <w:t xml:space="preserve"> in </w:t>
      </w:r>
      <w:r w:rsidR="00A875DD" w:rsidRPr="00A875DD">
        <w:rPr>
          <w:i/>
        </w:rPr>
        <w:t>N</w:t>
      </w:r>
      <w:r w:rsidR="00A875DD">
        <w:t xml:space="preserve">, so the sphere centre </w:t>
      </w:r>
      <w:r w:rsidR="00A875DD" w:rsidRPr="00A875DD">
        <w:rPr>
          <w:i/>
        </w:rPr>
        <w:t>I</w:t>
      </w:r>
      <w:r w:rsidR="00A875DD">
        <w:t xml:space="preserve"> through </w:t>
      </w:r>
      <w:r w:rsidR="00A875DD" w:rsidRPr="00A875DD">
        <w:rPr>
          <w:i/>
        </w:rPr>
        <w:t>N</w:t>
      </w:r>
      <w:r w:rsidR="00A875DD">
        <w:t xml:space="preserve"> touches each of the four faces of the tetrahedron.  Can you find an expression for the in-radius </w:t>
      </w:r>
      <w:r w:rsidR="00A875DD" w:rsidRPr="00A875DD">
        <w:rPr>
          <w:i/>
        </w:rPr>
        <w:t>IN</w:t>
      </w:r>
      <w:r w:rsidR="00A875DD">
        <w:t xml:space="preserve">?  </w:t>
      </w:r>
    </w:p>
    <w:p w:rsidR="000117D1" w:rsidRDefault="00A875DD" w:rsidP="00A875DD">
      <w:pPr>
        <w:ind w:firstLine="720"/>
      </w:pPr>
      <w:r>
        <w:t xml:space="preserve">The plane through </w:t>
      </w:r>
      <w:r w:rsidRPr="00A875DD">
        <w:rPr>
          <w:i/>
        </w:rPr>
        <w:t>I</w:t>
      </w:r>
      <w:r>
        <w:t xml:space="preserve"> perpendicular to the edge </w:t>
      </w:r>
      <w:r w:rsidRPr="00A875DD">
        <w:rPr>
          <w:i/>
        </w:rPr>
        <w:t>AV</w:t>
      </w:r>
      <w:r>
        <w:t xml:space="preserve"> meets </w:t>
      </w:r>
      <w:r w:rsidRPr="00A875DD">
        <w:rPr>
          <w:i/>
        </w:rPr>
        <w:t>AV</w:t>
      </w:r>
      <w:r>
        <w:t xml:space="preserve"> in </w:t>
      </w:r>
      <w:r w:rsidRPr="00A875DD">
        <w:rPr>
          <w:i/>
        </w:rPr>
        <w:t>P</w:t>
      </w:r>
      <w:r>
        <w:t xml:space="preserve">, so the sphere centre </w:t>
      </w:r>
      <w:r w:rsidRPr="00A875DD">
        <w:rPr>
          <w:i/>
        </w:rPr>
        <w:t>I</w:t>
      </w:r>
      <w:r>
        <w:t xml:space="preserve"> through </w:t>
      </w:r>
      <w:r w:rsidRPr="00A875DD">
        <w:rPr>
          <w:i/>
        </w:rPr>
        <w:t>P</w:t>
      </w:r>
      <w:r>
        <w:t xml:space="preserve"> touches each of the six edges of </w:t>
      </w:r>
      <w:r w:rsidRPr="00A875DD">
        <w:rPr>
          <w:i/>
        </w:rPr>
        <w:t>ABCV</w:t>
      </w:r>
      <w:r>
        <w:t xml:space="preserve">.  Can you find an expression for the inter-radius </w:t>
      </w:r>
      <w:r w:rsidRPr="00A875DD">
        <w:rPr>
          <w:i/>
        </w:rPr>
        <w:t>IP</w:t>
      </w:r>
      <w:r>
        <w:t>?  How about expressions for the surface area and volume of tetrahedron?</w:t>
      </w:r>
      <w:r w:rsidR="00BC5827">
        <w:t xml:space="preserve">  See [3], [8] and [9</w:t>
      </w:r>
      <w:r w:rsidR="00027518">
        <w:t xml:space="preserve">] for more material on Platonic (and other) solids.  Starting from a regular tetrahedron it is easy to build up a more complex solid around a vertex such as </w:t>
      </w:r>
      <w:r w:rsidR="00027518" w:rsidRPr="00027518">
        <w:rPr>
          <w:i/>
        </w:rPr>
        <w:t>A</w:t>
      </w:r>
      <w:r w:rsidR="00027518">
        <w:t xml:space="preserve"> by continually `gluing’ identical tetrahedra on the faces.  However hard you try, though, you cannot completely `brick’ </w:t>
      </w:r>
      <w:r w:rsidR="00027518" w:rsidRPr="00027518">
        <w:rPr>
          <w:i/>
        </w:rPr>
        <w:t>A</w:t>
      </w:r>
      <w:r w:rsidR="00027518">
        <w:t xml:space="preserve"> in by such tetrahedra.  So, surprisingly, regular tetrahedra do not fill space.  If they did the point </w:t>
      </w:r>
      <w:r w:rsidR="00027518" w:rsidRPr="008D6B85">
        <w:rPr>
          <w:i/>
        </w:rPr>
        <w:t>A</w:t>
      </w:r>
      <w:r w:rsidR="00027518">
        <w:t xml:space="preserve"> would be the centre of a solid whose faces were identical equilateral triangles – and there </w:t>
      </w:r>
      <w:r w:rsidR="008D6B85">
        <w:t xml:space="preserve">are </w:t>
      </w:r>
      <w:r w:rsidR="00027518">
        <w:t xml:space="preserve">only three such solids: the tetrahedron, octahedron and icosahedron.  Clearly the first two can be rejected.  There would be exactly 20 tetrahedra around </w:t>
      </w:r>
      <w:r w:rsidR="00027518" w:rsidRPr="00027518">
        <w:rPr>
          <w:i/>
        </w:rPr>
        <w:t>A</w:t>
      </w:r>
      <w:r w:rsidR="00027518">
        <w:t xml:space="preserve"> if the circum-radius of the icosahedron was the same as its edge-length – is it?  </w:t>
      </w:r>
    </w:p>
    <w:p w:rsidR="00BC5827" w:rsidRDefault="00370136" w:rsidP="00BC5827">
      <w:pPr>
        <w:ind w:firstLine="720"/>
        <w:jc w:val="center"/>
      </w:pPr>
      <w:r>
        <w:rPr>
          <w:noProof/>
          <w:lang w:val="en-US" w:eastAsia="en-US"/>
        </w:rPr>
        <w:lastRenderedPageBreak/>
        <w:drawing>
          <wp:inline distT="0" distB="0" distL="0" distR="0">
            <wp:extent cx="2292350" cy="1898650"/>
            <wp:effectExtent l="19050" t="19050" r="12700" b="25400"/>
            <wp:docPr id="2" name="Picture 4" descr="c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be"/>
                    <pic:cNvPicPr>
                      <a:picLocks noChangeAspect="1" noChangeArrowheads="1"/>
                    </pic:cNvPicPr>
                  </pic:nvPicPr>
                  <pic:blipFill>
                    <a:blip r:embed="rId10"/>
                    <a:srcRect/>
                    <a:stretch>
                      <a:fillRect/>
                    </a:stretch>
                  </pic:blipFill>
                  <pic:spPr bwMode="auto">
                    <a:xfrm>
                      <a:off x="0" y="0"/>
                      <a:ext cx="2292350" cy="1898650"/>
                    </a:xfrm>
                    <a:prstGeom prst="rect">
                      <a:avLst/>
                    </a:prstGeom>
                    <a:noFill/>
                    <a:ln w="6350" cmpd="sng">
                      <a:solidFill>
                        <a:srgbClr val="000000"/>
                      </a:solidFill>
                      <a:miter lim="800000"/>
                      <a:headEnd/>
                      <a:tailEnd/>
                    </a:ln>
                    <a:effectLst/>
                  </pic:spPr>
                </pic:pic>
              </a:graphicData>
            </a:graphic>
          </wp:inline>
        </w:drawing>
      </w:r>
    </w:p>
    <w:p w:rsidR="00BC5827" w:rsidRPr="00BC5827" w:rsidRDefault="00BC5827" w:rsidP="00BC5827">
      <w:pPr>
        <w:ind w:firstLine="720"/>
        <w:jc w:val="center"/>
        <w:rPr>
          <w:i/>
        </w:rPr>
      </w:pPr>
      <w:r>
        <w:t xml:space="preserve">Figure 2: </w:t>
      </w:r>
      <w:r w:rsidRPr="00BC5827">
        <w:rPr>
          <w:i/>
        </w:rPr>
        <w:t>a cross-section of a cube</w:t>
      </w:r>
    </w:p>
    <w:p w:rsidR="00BC5827" w:rsidRDefault="00BC5827" w:rsidP="00BC5827"/>
    <w:p w:rsidR="000117D1" w:rsidRDefault="000117D1" w:rsidP="00A875DD">
      <w:pPr>
        <w:ind w:firstLine="720"/>
      </w:pPr>
      <w:r>
        <w:t xml:space="preserve">Another brief example will show some of the more powerful features of the software.  Here a cube has been created, and a polygon </w:t>
      </w:r>
      <w:r w:rsidRPr="000117D1">
        <w:rPr>
          <w:i/>
        </w:rPr>
        <w:t>AJGL</w:t>
      </w:r>
      <w:r>
        <w:t xml:space="preserve"> formed using two opposite vertices and two midpoints of edges.  What shape is </w:t>
      </w:r>
      <w:r w:rsidRPr="000117D1">
        <w:rPr>
          <w:i/>
        </w:rPr>
        <w:t>AJGL</w:t>
      </w:r>
      <w:r>
        <w:t>?  How could you test to see if it is a square?  The hatched shape below the polygon is the result of cutting the cube by the plane containing the polygon.  If you reflect it in the polygon will you recapture a complete cube?  If not, what transformation would do so?</w:t>
      </w:r>
      <w:r w:rsidR="000C3BB4">
        <w:t xml:space="preserve">  </w:t>
      </w:r>
      <w:r w:rsidR="000C3BB4" w:rsidRPr="0063113E">
        <w:rPr>
          <w:u w:val="single"/>
        </w:rPr>
        <w:t>Cube.cg3</w:t>
      </w:r>
      <w:r w:rsidR="0045039F">
        <w:t xml:space="preserve"> and </w:t>
      </w:r>
      <w:r w:rsidR="0045039F" w:rsidRPr="0063113E">
        <w:rPr>
          <w:u w:val="single"/>
        </w:rPr>
        <w:t>Cube.html</w:t>
      </w:r>
      <w:r w:rsidR="0045039F">
        <w:t xml:space="preserve"> .</w:t>
      </w:r>
    </w:p>
    <w:p w:rsidR="000117D1" w:rsidRDefault="000117D1" w:rsidP="000117D1"/>
    <w:p w:rsidR="00BC5827" w:rsidRPr="00BC5827" w:rsidRDefault="002C6CDB" w:rsidP="00DA5DAC">
      <w:pPr>
        <w:rPr>
          <w:b/>
          <w:sz w:val="28"/>
          <w:szCs w:val="28"/>
        </w:rPr>
      </w:pPr>
      <w:r>
        <w:rPr>
          <w:b/>
          <w:sz w:val="28"/>
          <w:szCs w:val="28"/>
        </w:rPr>
        <w:t>4</w:t>
      </w:r>
      <w:r w:rsidR="00401CAF" w:rsidRPr="00BC5827">
        <w:rPr>
          <w:b/>
          <w:sz w:val="28"/>
          <w:szCs w:val="28"/>
        </w:rPr>
        <w:t xml:space="preserve">. </w:t>
      </w:r>
      <w:r w:rsidR="00B96F90" w:rsidRPr="00BC5827">
        <w:rPr>
          <w:b/>
          <w:sz w:val="28"/>
          <w:szCs w:val="28"/>
        </w:rPr>
        <w:t>Examples from 16</w:t>
      </w:r>
      <w:r w:rsidR="00BC5827" w:rsidRPr="00BC5827">
        <w:rPr>
          <w:b/>
          <w:sz w:val="28"/>
          <w:szCs w:val="28"/>
        </w:rPr>
        <w:t>-19</w:t>
      </w:r>
      <w:r w:rsidR="00B96F90" w:rsidRPr="00BC5827">
        <w:rPr>
          <w:b/>
          <w:sz w:val="28"/>
          <w:szCs w:val="28"/>
        </w:rPr>
        <w:t xml:space="preserve"> geometry</w:t>
      </w:r>
      <w:r w:rsidR="000117D1" w:rsidRPr="00BC5827">
        <w:rPr>
          <w:b/>
          <w:sz w:val="28"/>
          <w:szCs w:val="28"/>
        </w:rPr>
        <w:t xml:space="preserve">  </w:t>
      </w:r>
    </w:p>
    <w:p w:rsidR="00101E67" w:rsidRDefault="000177C3" w:rsidP="00DA5DAC">
      <w:r w:rsidRPr="000177C3">
        <w:t xml:space="preserve">Here </w:t>
      </w:r>
      <w:r>
        <w:t xml:space="preserve">we will build a `cone-slicing’ machine.  The point </w:t>
      </w:r>
      <w:r w:rsidRPr="000177C3">
        <w:rPr>
          <w:i/>
        </w:rPr>
        <w:t>A</w:t>
      </w:r>
      <w:r>
        <w:t xml:space="preserve"> can slide vertically on the </w:t>
      </w:r>
      <w:r w:rsidRPr="000177C3">
        <w:rPr>
          <w:i/>
        </w:rPr>
        <w:t>z</w:t>
      </w:r>
      <w:r>
        <w:t xml:space="preserve">-axis to define the depth of the shown part of the cone.  The point </w:t>
      </w:r>
      <w:r w:rsidRPr="000177C3">
        <w:rPr>
          <w:i/>
        </w:rPr>
        <w:t>B</w:t>
      </w:r>
      <w:r>
        <w:t xml:space="preserve"> can slide horizontally on the </w:t>
      </w:r>
      <w:r w:rsidRPr="000177C3">
        <w:rPr>
          <w:i/>
        </w:rPr>
        <w:t>y</w:t>
      </w:r>
      <w:r>
        <w:t xml:space="preserve">-axis to define the radius of the cone.  The point </w:t>
      </w:r>
      <w:r w:rsidRPr="000177C3">
        <w:rPr>
          <w:i/>
        </w:rPr>
        <w:t>C</w:t>
      </w:r>
      <w:r>
        <w:t xml:space="preserve"> can slide in the ground plane and is the centre of a sphere of fixed radius.  The point </w:t>
      </w:r>
      <w:r w:rsidRPr="000177C3">
        <w:rPr>
          <w:i/>
        </w:rPr>
        <w:t>D</w:t>
      </w:r>
      <w:r>
        <w:t xml:space="preserve"> can slide around its equator and the point </w:t>
      </w:r>
      <w:r w:rsidRPr="000177C3">
        <w:rPr>
          <w:i/>
        </w:rPr>
        <w:t>E</w:t>
      </w:r>
      <w:r>
        <w:t xml:space="preserve"> along the longitude through it.  The point </w:t>
      </w:r>
      <w:r w:rsidRPr="000177C3">
        <w:rPr>
          <w:i/>
        </w:rPr>
        <w:t>F</w:t>
      </w:r>
      <w:r>
        <w:t xml:space="preserve"> can slide on the ray </w:t>
      </w:r>
      <w:r w:rsidRPr="000177C3">
        <w:rPr>
          <w:i/>
        </w:rPr>
        <w:t>CE</w:t>
      </w:r>
      <w:r>
        <w:t xml:space="preserve">.  The plane is the perpendicular to </w:t>
      </w:r>
      <w:r w:rsidRPr="000177C3">
        <w:rPr>
          <w:i/>
        </w:rPr>
        <w:t>CF</w:t>
      </w:r>
      <w:r>
        <w:t xml:space="preserve"> through </w:t>
      </w:r>
      <w:r w:rsidRPr="000177C3">
        <w:rPr>
          <w:i/>
        </w:rPr>
        <w:t>F</w:t>
      </w:r>
      <w:r>
        <w:t>.  The intersection curve of the plane and the cone is shown.  Can you adjust the plane so t</w:t>
      </w:r>
      <w:r w:rsidR="00A8569B">
        <w:t>hat the cut becomes a circle, a</w:t>
      </w:r>
      <w:r>
        <w:t xml:space="preserve"> hyperbola, a parabola, a point, a pair of lines..?   </w:t>
      </w:r>
      <w:r w:rsidR="00101E67">
        <w:t>This is a good example of a model suitable for turning into an interactive applet – there are 6 control points for you to vary.</w:t>
      </w:r>
      <w:r w:rsidR="000C3BB4">
        <w:t xml:space="preserve"> </w:t>
      </w:r>
      <w:r w:rsidR="005A2ED5" w:rsidRPr="0063113E">
        <w:rPr>
          <w:u w:val="single"/>
        </w:rPr>
        <w:t>Cone</w:t>
      </w:r>
      <w:r w:rsidR="0063113E" w:rsidRPr="0063113E">
        <w:rPr>
          <w:u w:val="single"/>
        </w:rPr>
        <w:t xml:space="preserve"> </w:t>
      </w:r>
      <w:r w:rsidR="005A2ED5" w:rsidRPr="0063113E">
        <w:rPr>
          <w:u w:val="single"/>
        </w:rPr>
        <w:t>slicer.cg3</w:t>
      </w:r>
      <w:r w:rsidR="0045039F">
        <w:t xml:space="preserve"> and </w:t>
      </w:r>
      <w:r w:rsidR="005A2ED5" w:rsidRPr="0063113E">
        <w:rPr>
          <w:u w:val="single"/>
        </w:rPr>
        <w:t>Cone</w:t>
      </w:r>
      <w:r w:rsidR="0063113E" w:rsidRPr="0063113E">
        <w:rPr>
          <w:u w:val="single"/>
        </w:rPr>
        <w:t xml:space="preserve"> </w:t>
      </w:r>
      <w:r w:rsidR="005A2ED5" w:rsidRPr="0063113E">
        <w:rPr>
          <w:u w:val="single"/>
        </w:rPr>
        <w:t>slicer.html</w:t>
      </w:r>
      <w:r w:rsidR="0045039F">
        <w:t xml:space="preserve"> .</w:t>
      </w:r>
    </w:p>
    <w:p w:rsidR="00BC5827" w:rsidRDefault="00BC5827" w:rsidP="00DA5DAC"/>
    <w:p w:rsidR="00BC5827" w:rsidRDefault="00370136" w:rsidP="00BC5827">
      <w:pPr>
        <w:jc w:val="center"/>
      </w:pPr>
      <w:r>
        <w:rPr>
          <w:noProof/>
          <w:lang w:val="en-US" w:eastAsia="en-US"/>
        </w:rPr>
        <w:drawing>
          <wp:inline distT="0" distB="0" distL="0" distR="0">
            <wp:extent cx="2705100" cy="2997200"/>
            <wp:effectExtent l="19050" t="19050" r="19050" b="12700"/>
            <wp:docPr id="3" name="Picture 7" descr="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ne"/>
                    <pic:cNvPicPr>
                      <a:picLocks noChangeAspect="1" noChangeArrowheads="1"/>
                    </pic:cNvPicPr>
                  </pic:nvPicPr>
                  <pic:blipFill>
                    <a:blip r:embed="rId11"/>
                    <a:srcRect/>
                    <a:stretch>
                      <a:fillRect/>
                    </a:stretch>
                  </pic:blipFill>
                  <pic:spPr bwMode="auto">
                    <a:xfrm>
                      <a:off x="0" y="0"/>
                      <a:ext cx="2705100" cy="2997200"/>
                    </a:xfrm>
                    <a:prstGeom prst="rect">
                      <a:avLst/>
                    </a:prstGeom>
                    <a:noFill/>
                    <a:ln w="6350" cmpd="sng">
                      <a:solidFill>
                        <a:srgbClr val="000000"/>
                      </a:solidFill>
                      <a:miter lim="800000"/>
                      <a:headEnd/>
                      <a:tailEnd/>
                    </a:ln>
                    <a:effectLst/>
                  </pic:spPr>
                </pic:pic>
              </a:graphicData>
            </a:graphic>
          </wp:inline>
        </w:drawing>
      </w:r>
    </w:p>
    <w:p w:rsidR="00BC5827" w:rsidRDefault="00BC5827" w:rsidP="00BC5827">
      <w:pPr>
        <w:jc w:val="center"/>
      </w:pPr>
      <w:r>
        <w:t xml:space="preserve">Figure 3: </w:t>
      </w:r>
      <w:r w:rsidRPr="00BC5827">
        <w:rPr>
          <w:i/>
        </w:rPr>
        <w:t>slicing through a cone</w:t>
      </w:r>
    </w:p>
    <w:p w:rsidR="00BC5827" w:rsidRDefault="00BC5827" w:rsidP="00DA5DAC"/>
    <w:p w:rsidR="00FD7AC5" w:rsidRPr="000117D1" w:rsidRDefault="000C3BB4" w:rsidP="000C3BB4">
      <w:pPr>
        <w:ind w:firstLine="720"/>
      </w:pPr>
      <w:r>
        <w:t>At the time of writing</w:t>
      </w:r>
      <w:r w:rsidR="00101E67">
        <w:t xml:space="preserve"> the analytic capabilities of </w:t>
      </w:r>
      <w:proofErr w:type="spellStart"/>
      <w:r w:rsidR="00101E67" w:rsidRPr="00101E67">
        <w:rPr>
          <w:i/>
        </w:rPr>
        <w:t>Cabri</w:t>
      </w:r>
      <w:proofErr w:type="spellEnd"/>
      <w:r w:rsidR="00101E67" w:rsidRPr="00101E67">
        <w:rPr>
          <w:i/>
        </w:rPr>
        <w:t xml:space="preserve"> 3D</w:t>
      </w:r>
      <w:r w:rsidR="00101E67">
        <w:t xml:space="preserve"> extend to points, lines, vectors, planes and spheres – not conics or surfaces.    </w:t>
      </w:r>
      <w:r w:rsidR="000177C3">
        <w:t xml:space="preserve"> </w:t>
      </w:r>
    </w:p>
    <w:p w:rsidR="00152EC1" w:rsidRDefault="00022A77" w:rsidP="00DA5DAC">
      <w:r>
        <w:t xml:space="preserve">  </w:t>
      </w:r>
      <w:r w:rsidR="00292706">
        <w:t xml:space="preserve">   </w:t>
      </w:r>
    </w:p>
    <w:p w:rsidR="00BC5827" w:rsidRPr="00BC5827" w:rsidRDefault="002C6CDB" w:rsidP="00DA5DAC">
      <w:pPr>
        <w:rPr>
          <w:b/>
          <w:sz w:val="28"/>
          <w:szCs w:val="28"/>
        </w:rPr>
      </w:pPr>
      <w:r>
        <w:rPr>
          <w:b/>
          <w:sz w:val="28"/>
          <w:szCs w:val="28"/>
        </w:rPr>
        <w:t>5</w:t>
      </w:r>
      <w:r w:rsidR="00401CAF" w:rsidRPr="00BC5827">
        <w:rPr>
          <w:b/>
          <w:sz w:val="28"/>
          <w:szCs w:val="28"/>
        </w:rPr>
        <w:t xml:space="preserve">. </w:t>
      </w:r>
      <w:r w:rsidR="00B96F90" w:rsidRPr="00BC5827">
        <w:rPr>
          <w:b/>
          <w:sz w:val="28"/>
          <w:szCs w:val="28"/>
        </w:rPr>
        <w:t>Cross-curricular examples</w:t>
      </w:r>
      <w:r w:rsidR="002C015D" w:rsidRPr="00BC5827">
        <w:rPr>
          <w:b/>
          <w:sz w:val="28"/>
          <w:szCs w:val="28"/>
        </w:rPr>
        <w:t xml:space="preserve"> </w:t>
      </w:r>
    </w:p>
    <w:p w:rsidR="00A81EFE" w:rsidRDefault="00A8569B" w:rsidP="00DA5DAC">
      <w:r w:rsidRPr="00A8569B">
        <w:t xml:space="preserve">An </w:t>
      </w:r>
      <w:r w:rsidR="00783CFF">
        <w:t>important matter of concern in English education currently is the need to attract more students to pursue higher and further education in aspects of Science, Technology, Engineering and Mathematics (STEM) which are seen as being fundamental to the country’s future economic needs.  Science and mathematics, along with English, are the `core’ subjects in our National Curriculum.  The subject known as `Design and Technology’ is a `foundation subject’ which brings together a range of modules concerned with designing, testing and making using, for example, electronics, mechanisms, resistive media (wood, metal, plastic..), textiles, food stuffs etc.  Many schools now have workshops equipped with CADCAM systems as well as state of the art peripherals such as laser cutters and 3D printing.  In this context, work in 3D is an excellent source of opportunities for cross-curricular collaboration between teachers of STEM subjects.  In o</w:t>
      </w:r>
      <w:r w:rsidR="00A81EFE">
        <w:t xml:space="preserve">ne group of schools pupils </w:t>
      </w:r>
      <w:r w:rsidR="00783CFF">
        <w:t>decided to develop a project around designing portable, temporary accommodation for use in disaster relief.</w:t>
      </w:r>
      <w:r w:rsidR="00A81EFE">
        <w:t xml:space="preserve">  After searching the Internet one group of pupils came up with this design based on a `yurt’ – a type of tent used by nomads in Mongolia.</w:t>
      </w:r>
      <w:r w:rsidR="000C3BB4">
        <w:t xml:space="preserve"> </w:t>
      </w:r>
      <w:r w:rsidR="0045039F" w:rsidRPr="0063113E">
        <w:rPr>
          <w:u w:val="single"/>
        </w:rPr>
        <w:t>Yurt</w:t>
      </w:r>
      <w:r w:rsidR="000C3BB4" w:rsidRPr="0063113E">
        <w:rPr>
          <w:u w:val="single"/>
        </w:rPr>
        <w:t>.cg3</w:t>
      </w:r>
      <w:r w:rsidR="0045039F">
        <w:t xml:space="preserve"> and </w:t>
      </w:r>
      <w:r w:rsidR="0045039F" w:rsidRPr="0063113E">
        <w:rPr>
          <w:u w:val="single"/>
        </w:rPr>
        <w:t>Yurt.html</w:t>
      </w:r>
      <w:r w:rsidR="0045039F">
        <w:t xml:space="preserve"> .</w:t>
      </w:r>
    </w:p>
    <w:p w:rsidR="00BC5827" w:rsidRDefault="00BC5827" w:rsidP="00DA5DAC"/>
    <w:p w:rsidR="00BC5827" w:rsidRDefault="00370136" w:rsidP="00BC5827">
      <w:pPr>
        <w:jc w:val="center"/>
      </w:pPr>
      <w:r>
        <w:rPr>
          <w:noProof/>
          <w:lang w:val="en-US" w:eastAsia="en-US"/>
        </w:rPr>
        <w:drawing>
          <wp:inline distT="0" distB="0" distL="0" distR="0">
            <wp:extent cx="2597150" cy="1809750"/>
            <wp:effectExtent l="19050" t="19050" r="12700" b="19050"/>
            <wp:docPr id="4" name="Picture 8" descr="Yu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Yurt"/>
                    <pic:cNvPicPr>
                      <a:picLocks noChangeAspect="1" noChangeArrowheads="1"/>
                    </pic:cNvPicPr>
                  </pic:nvPicPr>
                  <pic:blipFill>
                    <a:blip r:embed="rId12"/>
                    <a:srcRect/>
                    <a:stretch>
                      <a:fillRect/>
                    </a:stretch>
                  </pic:blipFill>
                  <pic:spPr bwMode="auto">
                    <a:xfrm>
                      <a:off x="0" y="0"/>
                      <a:ext cx="2597150" cy="1809750"/>
                    </a:xfrm>
                    <a:prstGeom prst="rect">
                      <a:avLst/>
                    </a:prstGeom>
                    <a:noFill/>
                    <a:ln w="6350" cmpd="sng">
                      <a:solidFill>
                        <a:srgbClr val="000000"/>
                      </a:solidFill>
                      <a:miter lim="800000"/>
                      <a:headEnd/>
                      <a:tailEnd/>
                    </a:ln>
                    <a:effectLst/>
                  </pic:spPr>
                </pic:pic>
              </a:graphicData>
            </a:graphic>
          </wp:inline>
        </w:drawing>
      </w:r>
    </w:p>
    <w:p w:rsidR="00BC5827" w:rsidRDefault="00BC5827" w:rsidP="00BC5827">
      <w:pPr>
        <w:jc w:val="center"/>
      </w:pPr>
      <w:r>
        <w:t xml:space="preserve">Figure 4: </w:t>
      </w:r>
      <w:r w:rsidRPr="00BC5827">
        <w:rPr>
          <w:i/>
        </w:rPr>
        <w:t xml:space="preserve">a yurt designed with </w:t>
      </w:r>
      <w:proofErr w:type="spellStart"/>
      <w:r w:rsidRPr="00BC5827">
        <w:rPr>
          <w:i/>
        </w:rPr>
        <w:t>Cabri</w:t>
      </w:r>
      <w:proofErr w:type="spellEnd"/>
      <w:r w:rsidRPr="00BC5827">
        <w:rPr>
          <w:i/>
        </w:rPr>
        <w:t xml:space="preserve"> 3D</w:t>
      </w:r>
    </w:p>
    <w:p w:rsidR="00BC5827" w:rsidRDefault="00BC5827" w:rsidP="00DA5DAC"/>
    <w:p w:rsidR="00DA5DAC" w:rsidRDefault="00A81EFE" w:rsidP="00DA5DAC">
      <w:r>
        <w:tab/>
        <w:t xml:space="preserve">There are many examples of simple mechanisms which can be modelled in </w:t>
      </w:r>
      <w:proofErr w:type="spellStart"/>
      <w:r w:rsidRPr="00A81EFE">
        <w:rPr>
          <w:i/>
        </w:rPr>
        <w:t>Cabri</w:t>
      </w:r>
      <w:proofErr w:type="spellEnd"/>
      <w:r w:rsidRPr="00A81EFE">
        <w:rPr>
          <w:i/>
        </w:rPr>
        <w:t xml:space="preserve"> 3D</w:t>
      </w:r>
      <w:r w:rsidR="00BC5827">
        <w:t>, see e.g. [2</w:t>
      </w:r>
      <w:r w:rsidR="00414F75">
        <w:t>].  The one chosen</w:t>
      </w:r>
      <w:r w:rsidR="00783CFF">
        <w:t xml:space="preserve"> </w:t>
      </w:r>
      <w:r w:rsidR="00414F75">
        <w:t xml:space="preserve">by this pair of students is the animation of a piston oscillating at the end of a slider-crank linkage.  The nearer model has points which control the dimensions of the mechanism.  The further model has the same dimensions but is designed to move as the point </w:t>
      </w:r>
      <w:r w:rsidR="00414F75" w:rsidRPr="00414F75">
        <w:rPr>
          <w:i/>
        </w:rPr>
        <w:t>H</w:t>
      </w:r>
      <w:r w:rsidR="00414F75">
        <w:t xml:space="preserve"> traverses the circle.</w:t>
      </w:r>
      <w:r w:rsidR="00783CFF">
        <w:t xml:space="preserve"> </w:t>
      </w:r>
      <w:r w:rsidR="00414F75">
        <w:t xml:space="preserve"> You can set the model in motion and then explore the effect of changing any of the control dimensions.</w:t>
      </w:r>
      <w:r w:rsidR="000C3BB4">
        <w:t xml:space="preserve"> </w:t>
      </w:r>
      <w:r w:rsidR="000C3BB4" w:rsidRPr="0063113E">
        <w:rPr>
          <w:u w:val="single"/>
        </w:rPr>
        <w:t>Piston.cg3</w:t>
      </w:r>
      <w:r w:rsidR="0045039F">
        <w:t xml:space="preserve"> and </w:t>
      </w:r>
      <w:r w:rsidR="0045039F" w:rsidRPr="0063113E">
        <w:rPr>
          <w:u w:val="single"/>
        </w:rPr>
        <w:t>Piston.html</w:t>
      </w:r>
      <w:r w:rsidR="0045039F">
        <w:t xml:space="preserve"> .</w:t>
      </w:r>
    </w:p>
    <w:p w:rsidR="002C6CDB" w:rsidRDefault="002C6CDB" w:rsidP="00DA5DAC"/>
    <w:p w:rsidR="00BC5827" w:rsidRDefault="00370136" w:rsidP="00BC5827">
      <w:pPr>
        <w:jc w:val="center"/>
      </w:pPr>
      <w:r>
        <w:rPr>
          <w:noProof/>
          <w:lang w:val="en-US" w:eastAsia="en-US"/>
        </w:rPr>
        <w:lastRenderedPageBreak/>
        <w:drawing>
          <wp:inline distT="0" distB="0" distL="0" distR="0">
            <wp:extent cx="2597150" cy="2038350"/>
            <wp:effectExtent l="19050" t="19050" r="12700" b="19050"/>
            <wp:docPr id="5" name="Picture 11" descr="Pis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ston"/>
                    <pic:cNvPicPr>
                      <a:picLocks noChangeAspect="1" noChangeArrowheads="1"/>
                    </pic:cNvPicPr>
                  </pic:nvPicPr>
                  <pic:blipFill>
                    <a:blip r:embed="rId13"/>
                    <a:srcRect/>
                    <a:stretch>
                      <a:fillRect/>
                    </a:stretch>
                  </pic:blipFill>
                  <pic:spPr bwMode="auto">
                    <a:xfrm>
                      <a:off x="0" y="0"/>
                      <a:ext cx="2597150" cy="2038350"/>
                    </a:xfrm>
                    <a:prstGeom prst="rect">
                      <a:avLst/>
                    </a:prstGeom>
                    <a:noFill/>
                    <a:ln w="6350" cmpd="sng">
                      <a:solidFill>
                        <a:srgbClr val="000000"/>
                      </a:solidFill>
                      <a:miter lim="800000"/>
                      <a:headEnd/>
                      <a:tailEnd/>
                    </a:ln>
                    <a:effectLst/>
                  </pic:spPr>
                </pic:pic>
              </a:graphicData>
            </a:graphic>
          </wp:inline>
        </w:drawing>
      </w:r>
    </w:p>
    <w:p w:rsidR="00BC5827" w:rsidRDefault="002C6CDB" w:rsidP="000C3BB4">
      <w:pPr>
        <w:jc w:val="center"/>
      </w:pPr>
      <w:r>
        <w:t xml:space="preserve">Figure 5: </w:t>
      </w:r>
      <w:r w:rsidRPr="002C6CDB">
        <w:rPr>
          <w:i/>
        </w:rPr>
        <w:t xml:space="preserve">pistons modelled in </w:t>
      </w:r>
      <w:proofErr w:type="spellStart"/>
      <w:r w:rsidRPr="002C6CDB">
        <w:rPr>
          <w:i/>
        </w:rPr>
        <w:t>Cabri</w:t>
      </w:r>
      <w:proofErr w:type="spellEnd"/>
      <w:r w:rsidRPr="002C6CDB">
        <w:rPr>
          <w:i/>
        </w:rPr>
        <w:t xml:space="preserve"> 3D</w:t>
      </w:r>
    </w:p>
    <w:p w:rsidR="00414F75" w:rsidRPr="00A8569B" w:rsidRDefault="00414F75" w:rsidP="00DA5DAC">
      <w:r>
        <w:tab/>
        <w:t>Two obvious applications in science are in the geometry of molecular and crystal structures, and in the orbital motion of planets around the sun, or electrons around a nucleus.  The latter example provides another nice application of animation.</w:t>
      </w:r>
    </w:p>
    <w:p w:rsidR="00B96F90" w:rsidRDefault="00B96F90" w:rsidP="00DA5DAC"/>
    <w:p w:rsidR="002C6CDB" w:rsidRPr="002C6CDB" w:rsidRDefault="002C6CDB" w:rsidP="00DA5DAC">
      <w:pPr>
        <w:rPr>
          <w:b/>
          <w:sz w:val="28"/>
          <w:szCs w:val="28"/>
        </w:rPr>
      </w:pPr>
      <w:r w:rsidRPr="002C6CDB">
        <w:rPr>
          <w:b/>
          <w:sz w:val="28"/>
          <w:szCs w:val="28"/>
        </w:rPr>
        <w:t>6</w:t>
      </w:r>
      <w:r w:rsidR="00401CAF" w:rsidRPr="002C6CDB">
        <w:rPr>
          <w:b/>
          <w:sz w:val="28"/>
          <w:szCs w:val="28"/>
        </w:rPr>
        <w:t xml:space="preserve">. </w:t>
      </w:r>
      <w:r w:rsidR="00B96F90" w:rsidRPr="002C6CDB">
        <w:rPr>
          <w:b/>
          <w:sz w:val="28"/>
          <w:szCs w:val="28"/>
        </w:rPr>
        <w:t>Perspective and projective geometry</w:t>
      </w:r>
    </w:p>
    <w:p w:rsidR="002C6CDB" w:rsidRDefault="008D6B85" w:rsidP="00DA5DAC">
      <w:r>
        <w:t xml:space="preserve">Students live in a world which is full of computer generated images – such as the special effects in movies and games.  As mathematics teachers we should be aware that these are just visible results of some very clever mathematics – in this case computational geometry for computer graphics.  In order for </w:t>
      </w:r>
      <w:r w:rsidR="002C6CDB">
        <w:t xml:space="preserve">objects created with </w:t>
      </w:r>
      <w:r>
        <w:t>`virtual reality’ software accurately to resemble the real world, the 2D representations of computer-generated 3D objects must obey the rules of perspective drawing.  We have see</w:t>
      </w:r>
      <w:r w:rsidR="00D87EED">
        <w:t xml:space="preserve">n an enormous rise in the ability of students to produce their own digital images e.g. through cameras in mobile telephones.  Through a study of the parallel lines in such images students can `discover’ the rules of perspective, and with the aid of the Internet perhaps seek to learn something themselves about Renaissance painting and architecture – including the </w:t>
      </w:r>
      <w:r w:rsidR="00D87EED" w:rsidRPr="00D87EED">
        <w:rPr>
          <w:i/>
        </w:rPr>
        <w:t>camera obscura</w:t>
      </w:r>
      <w:r w:rsidR="00D87EED">
        <w:t xml:space="preserve">.  With </w:t>
      </w:r>
      <w:proofErr w:type="spellStart"/>
      <w:r w:rsidR="00D87EED" w:rsidRPr="00A9259F">
        <w:rPr>
          <w:i/>
        </w:rPr>
        <w:t>Cabri</w:t>
      </w:r>
      <w:proofErr w:type="spellEnd"/>
      <w:r w:rsidR="00D87EED" w:rsidRPr="00A9259F">
        <w:rPr>
          <w:i/>
        </w:rPr>
        <w:t xml:space="preserve"> 3D</w:t>
      </w:r>
      <w:r w:rsidR="00D87EED">
        <w:t xml:space="preserve"> they can make simple models of the eye </w:t>
      </w:r>
      <w:r w:rsidR="00A9259F">
        <w:t xml:space="preserve">such as the one shown here, where the retina is taken as a region of a sphere and the image is formed where rays of light from the object, through the lens </w:t>
      </w:r>
      <w:r w:rsidR="00A9259F" w:rsidRPr="00A9259F">
        <w:rPr>
          <w:i/>
        </w:rPr>
        <w:t>L</w:t>
      </w:r>
      <w:r w:rsidR="00A9259F">
        <w:t xml:space="preserve">, strike the sphere again.  </w:t>
      </w:r>
      <w:r w:rsidR="000C3BB4" w:rsidRPr="0063113E">
        <w:rPr>
          <w:u w:val="single"/>
        </w:rPr>
        <w:t>Eye.cg3</w:t>
      </w:r>
      <w:r w:rsidR="0045039F">
        <w:t xml:space="preserve"> and </w:t>
      </w:r>
      <w:r w:rsidR="0045039F" w:rsidRPr="0063113E">
        <w:rPr>
          <w:u w:val="single"/>
        </w:rPr>
        <w:t xml:space="preserve">Eye.html </w:t>
      </w:r>
      <w:r w:rsidR="0045039F">
        <w:t>.</w:t>
      </w:r>
    </w:p>
    <w:p w:rsidR="002C6CDB" w:rsidRDefault="002C6CDB" w:rsidP="00DA5DAC"/>
    <w:p w:rsidR="002C6CDB" w:rsidRDefault="00370136" w:rsidP="002C6CDB">
      <w:pPr>
        <w:jc w:val="center"/>
      </w:pPr>
      <w:r>
        <w:rPr>
          <w:noProof/>
          <w:lang w:val="en-US" w:eastAsia="en-US"/>
        </w:rPr>
        <w:drawing>
          <wp:inline distT="0" distB="0" distL="0" distR="0">
            <wp:extent cx="2762250" cy="1962150"/>
            <wp:effectExtent l="19050" t="19050" r="19050" b="19050"/>
            <wp:docPr id="6" name="Picture 14" descr="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ye"/>
                    <pic:cNvPicPr>
                      <a:picLocks noChangeAspect="1" noChangeArrowheads="1"/>
                    </pic:cNvPicPr>
                  </pic:nvPicPr>
                  <pic:blipFill>
                    <a:blip r:embed="rId14"/>
                    <a:srcRect/>
                    <a:stretch>
                      <a:fillRect/>
                    </a:stretch>
                  </pic:blipFill>
                  <pic:spPr bwMode="auto">
                    <a:xfrm>
                      <a:off x="0" y="0"/>
                      <a:ext cx="2762250" cy="1962150"/>
                    </a:xfrm>
                    <a:prstGeom prst="rect">
                      <a:avLst/>
                    </a:prstGeom>
                    <a:noFill/>
                    <a:ln w="6350" cmpd="sng">
                      <a:solidFill>
                        <a:srgbClr val="000000"/>
                      </a:solidFill>
                      <a:miter lim="800000"/>
                      <a:headEnd/>
                      <a:tailEnd/>
                    </a:ln>
                    <a:effectLst/>
                  </pic:spPr>
                </pic:pic>
              </a:graphicData>
            </a:graphic>
          </wp:inline>
        </w:drawing>
      </w:r>
    </w:p>
    <w:p w:rsidR="002C6CDB" w:rsidRDefault="002C6CDB" w:rsidP="002C6CDB">
      <w:pPr>
        <w:jc w:val="center"/>
      </w:pPr>
      <w:r>
        <w:t xml:space="preserve">Figure 6: </w:t>
      </w:r>
      <w:r w:rsidRPr="002C6CDB">
        <w:rPr>
          <w:i/>
        </w:rPr>
        <w:t>modelling the retina of an eye</w:t>
      </w:r>
    </w:p>
    <w:p w:rsidR="002C6CDB" w:rsidRDefault="002C6CDB" w:rsidP="00DA5DAC"/>
    <w:p w:rsidR="002C6CDB" w:rsidRDefault="00A9259F" w:rsidP="00DA5DAC">
      <w:r>
        <w:t xml:space="preserve">The same model can be used for a simple camera where the image is formed on the face of a cuboid opposite the lens. </w:t>
      </w:r>
      <w:r w:rsidR="000C3BB4" w:rsidRPr="0063113E">
        <w:rPr>
          <w:u w:val="single"/>
        </w:rPr>
        <w:t>camera.cg3</w:t>
      </w:r>
      <w:r w:rsidR="0045039F">
        <w:t xml:space="preserve"> and </w:t>
      </w:r>
      <w:r w:rsidR="0045039F" w:rsidRPr="0063113E">
        <w:rPr>
          <w:u w:val="single"/>
        </w:rPr>
        <w:t>camera.html</w:t>
      </w:r>
      <w:r w:rsidR="0045039F">
        <w:t xml:space="preserve"> .</w:t>
      </w:r>
    </w:p>
    <w:p w:rsidR="002C6CDB" w:rsidRDefault="002C6CDB" w:rsidP="002C6CDB">
      <w:pPr>
        <w:jc w:val="center"/>
      </w:pPr>
    </w:p>
    <w:p w:rsidR="002C6CDB" w:rsidRDefault="00370136" w:rsidP="002C6CDB">
      <w:pPr>
        <w:jc w:val="center"/>
      </w:pPr>
      <w:r>
        <w:rPr>
          <w:noProof/>
          <w:lang w:val="en-US" w:eastAsia="en-US"/>
        </w:rPr>
        <w:lastRenderedPageBreak/>
        <w:drawing>
          <wp:inline distT="0" distB="0" distL="0" distR="0">
            <wp:extent cx="3028950" cy="2647950"/>
            <wp:effectExtent l="19050" t="19050" r="19050" b="19050"/>
            <wp:docPr id="7" name="Picture 20" descr="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amera"/>
                    <pic:cNvPicPr>
                      <a:picLocks noChangeAspect="1" noChangeArrowheads="1"/>
                    </pic:cNvPicPr>
                  </pic:nvPicPr>
                  <pic:blipFill>
                    <a:blip r:embed="rId15"/>
                    <a:srcRect/>
                    <a:stretch>
                      <a:fillRect/>
                    </a:stretch>
                  </pic:blipFill>
                  <pic:spPr bwMode="auto">
                    <a:xfrm>
                      <a:off x="0" y="0"/>
                      <a:ext cx="3028950" cy="2647950"/>
                    </a:xfrm>
                    <a:prstGeom prst="rect">
                      <a:avLst/>
                    </a:prstGeom>
                    <a:noFill/>
                    <a:ln w="6350" cmpd="sng">
                      <a:solidFill>
                        <a:srgbClr val="000000"/>
                      </a:solidFill>
                      <a:miter lim="800000"/>
                      <a:headEnd/>
                      <a:tailEnd/>
                    </a:ln>
                    <a:effectLst/>
                  </pic:spPr>
                </pic:pic>
              </a:graphicData>
            </a:graphic>
          </wp:inline>
        </w:drawing>
      </w:r>
    </w:p>
    <w:p w:rsidR="002C6CDB" w:rsidRDefault="002C6CDB" w:rsidP="002C6CDB">
      <w:pPr>
        <w:jc w:val="center"/>
      </w:pPr>
      <w:r>
        <w:t xml:space="preserve">Figure 7: </w:t>
      </w:r>
      <w:r>
        <w:rPr>
          <w:i/>
        </w:rPr>
        <w:t xml:space="preserve">modelling </w:t>
      </w:r>
      <w:r w:rsidRPr="002C6CDB">
        <w:rPr>
          <w:i/>
        </w:rPr>
        <w:t>a</w:t>
      </w:r>
      <w:r>
        <w:rPr>
          <w:i/>
        </w:rPr>
        <w:t xml:space="preserve"> camera</w:t>
      </w:r>
    </w:p>
    <w:p w:rsidR="002C6CDB" w:rsidRDefault="002C6CDB" w:rsidP="002C6CDB">
      <w:pPr>
        <w:jc w:val="center"/>
      </w:pPr>
    </w:p>
    <w:p w:rsidR="002C6CDB" w:rsidRDefault="002C6CDB" w:rsidP="002C6CDB">
      <w:r>
        <w:t>In order to model a reflecting telescope we take rays from the object parallel to the telescope’s axis and reflect them in parabolas to pass through the focus, and to be gathered on a small eyepiece screen.</w:t>
      </w:r>
      <w:r w:rsidR="000C3BB4">
        <w:t xml:space="preserve"> </w:t>
      </w:r>
      <w:r w:rsidR="000C3BB4" w:rsidRPr="0042761E">
        <w:rPr>
          <w:u w:val="single"/>
        </w:rPr>
        <w:t>Telescope.cg3</w:t>
      </w:r>
      <w:r w:rsidR="0045039F">
        <w:t xml:space="preserve"> and </w:t>
      </w:r>
      <w:r w:rsidR="0045039F" w:rsidRPr="0042761E">
        <w:rPr>
          <w:u w:val="single"/>
        </w:rPr>
        <w:t>Telescope.html</w:t>
      </w:r>
      <w:r w:rsidR="0045039F">
        <w:t xml:space="preserve"> .</w:t>
      </w:r>
    </w:p>
    <w:p w:rsidR="002C6CDB" w:rsidRDefault="002C6CDB" w:rsidP="002C6CDB"/>
    <w:p w:rsidR="002C6CDB" w:rsidRDefault="00370136" w:rsidP="002C6CDB">
      <w:pPr>
        <w:jc w:val="center"/>
      </w:pPr>
      <w:r>
        <w:rPr>
          <w:noProof/>
          <w:lang w:val="en-US" w:eastAsia="en-US"/>
        </w:rPr>
        <w:drawing>
          <wp:inline distT="0" distB="0" distL="0" distR="0">
            <wp:extent cx="2895600" cy="2679700"/>
            <wp:effectExtent l="19050" t="19050" r="19050" b="25400"/>
            <wp:docPr id="8" name="Picture 17" descr="telesc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elescope"/>
                    <pic:cNvPicPr>
                      <a:picLocks noChangeAspect="1" noChangeArrowheads="1"/>
                    </pic:cNvPicPr>
                  </pic:nvPicPr>
                  <pic:blipFill>
                    <a:blip r:embed="rId16"/>
                    <a:srcRect/>
                    <a:stretch>
                      <a:fillRect/>
                    </a:stretch>
                  </pic:blipFill>
                  <pic:spPr bwMode="auto">
                    <a:xfrm>
                      <a:off x="0" y="0"/>
                      <a:ext cx="2895600" cy="2679700"/>
                    </a:xfrm>
                    <a:prstGeom prst="rect">
                      <a:avLst/>
                    </a:prstGeom>
                    <a:noFill/>
                    <a:ln w="6350" cmpd="sng">
                      <a:solidFill>
                        <a:srgbClr val="000000"/>
                      </a:solidFill>
                      <a:miter lim="800000"/>
                      <a:headEnd/>
                      <a:tailEnd/>
                    </a:ln>
                    <a:effectLst/>
                  </pic:spPr>
                </pic:pic>
              </a:graphicData>
            </a:graphic>
          </wp:inline>
        </w:drawing>
      </w:r>
    </w:p>
    <w:p w:rsidR="002C6CDB" w:rsidRDefault="002C6CDB" w:rsidP="002C6CDB">
      <w:pPr>
        <w:jc w:val="center"/>
      </w:pPr>
      <w:r>
        <w:t xml:space="preserve">Figure 8: </w:t>
      </w:r>
      <w:r w:rsidRPr="002C6CDB">
        <w:rPr>
          <w:i/>
        </w:rPr>
        <w:t>modelling a reflecting telescope</w:t>
      </w:r>
      <w:r>
        <w:t xml:space="preserve"> </w:t>
      </w:r>
    </w:p>
    <w:p w:rsidR="002C6CDB" w:rsidRDefault="002C6CDB" w:rsidP="00DA5DAC"/>
    <w:p w:rsidR="00B96F90" w:rsidRDefault="00A9259F" w:rsidP="00DA5DAC">
      <w:r>
        <w:t>It would be nice to think that such a powerful tool harnessed with the natural curiosity of youth might inspire some students to find out more about the geometry which has virtually disappeared from view nowadays –</w:t>
      </w:r>
      <w:r w:rsidR="00BC7014">
        <w:t xml:space="preserve"> projective geometry – and to find out more about the work of people like Pappus and Desargues!</w:t>
      </w:r>
      <w:r>
        <w:t xml:space="preserve">  </w:t>
      </w:r>
    </w:p>
    <w:p w:rsidR="00BC7014" w:rsidRDefault="00BC7014" w:rsidP="00DA5DAC"/>
    <w:p w:rsidR="002C6CDB" w:rsidRPr="002C6CDB" w:rsidRDefault="002C6CDB" w:rsidP="00DA5DAC">
      <w:pPr>
        <w:rPr>
          <w:sz w:val="28"/>
          <w:szCs w:val="28"/>
        </w:rPr>
      </w:pPr>
      <w:r w:rsidRPr="002C6CDB">
        <w:rPr>
          <w:b/>
          <w:sz w:val="28"/>
          <w:szCs w:val="28"/>
        </w:rPr>
        <w:t>7</w:t>
      </w:r>
      <w:r w:rsidR="00401CAF" w:rsidRPr="002C6CDB">
        <w:rPr>
          <w:b/>
          <w:sz w:val="28"/>
          <w:szCs w:val="28"/>
        </w:rPr>
        <w:t xml:space="preserve">. </w:t>
      </w:r>
      <w:r w:rsidR="00B96F90" w:rsidRPr="002C6CDB">
        <w:rPr>
          <w:b/>
          <w:sz w:val="28"/>
          <w:szCs w:val="28"/>
        </w:rPr>
        <w:t>Conclusions</w:t>
      </w:r>
      <w:r w:rsidR="00BC7014" w:rsidRPr="002C6CDB">
        <w:rPr>
          <w:b/>
          <w:sz w:val="28"/>
          <w:szCs w:val="28"/>
        </w:rPr>
        <w:t xml:space="preserve">  </w:t>
      </w:r>
      <w:r w:rsidR="00BC7014" w:rsidRPr="002C6CDB">
        <w:rPr>
          <w:sz w:val="28"/>
          <w:szCs w:val="28"/>
        </w:rPr>
        <w:t xml:space="preserve"> </w:t>
      </w:r>
    </w:p>
    <w:p w:rsidR="00152EC1" w:rsidRPr="006E47B1" w:rsidRDefault="00BC7014" w:rsidP="00DA5DAC">
      <w:r w:rsidRPr="00BC7014">
        <w:t>Teaching</w:t>
      </w:r>
      <w:r>
        <w:t xml:space="preserve"> 3D geometry beyond primary school level has presented real problems to many teachers, especially when pupils, and teachers, have very limited spatial awareness themselves.  </w:t>
      </w:r>
      <w:proofErr w:type="spellStart"/>
      <w:r w:rsidRPr="00BC7014">
        <w:rPr>
          <w:i/>
        </w:rPr>
        <w:t>Cabri</w:t>
      </w:r>
      <w:proofErr w:type="spellEnd"/>
      <w:r w:rsidRPr="00BC7014">
        <w:rPr>
          <w:i/>
        </w:rPr>
        <w:t xml:space="preserve"> 3D</w:t>
      </w:r>
      <w:r>
        <w:t xml:space="preserve"> is a revolutionary software tool which has the capacity to bring this important aspect of mathematics to life in a visually motivating way.  While its basic tools are relatively easy to master, the art is in choosing tools and strategies to solve problems – and this will be a new experience to most teachers </w:t>
      </w:r>
      <w:r>
        <w:lastRenderedPageBreak/>
        <w:t xml:space="preserve">as well as their pupils.  </w:t>
      </w:r>
      <w:r w:rsidR="006E47B1">
        <w:t>The software architecture provides a major new opportunity for curriculum developers to</w:t>
      </w:r>
      <w:r w:rsidR="006E47B1" w:rsidRPr="006E47B1">
        <w:t xml:space="preserve"> produce </w:t>
      </w:r>
      <w:r w:rsidR="006E47B1">
        <w:t>interactive resources (manipulatives) which will improve users’ abilities to visualise in 3D.  The software also allows users to explore models built by others and to develop their own problem solving techniques in adapting and creating models themselves.  These support pupils’ creativity and curiosity – so the challenge is for teachers to develop a</w:t>
      </w:r>
      <w:r w:rsidR="002C6CDB">
        <w:t>n appropriate</w:t>
      </w:r>
      <w:r w:rsidR="006E47B1">
        <w:t xml:space="preserve"> pedagogy to put this to best effect.</w:t>
      </w:r>
    </w:p>
    <w:p w:rsidR="00152EC1" w:rsidRDefault="00152EC1" w:rsidP="00DA5DAC">
      <w:bookmarkStart w:id="0" w:name="_GoBack"/>
      <w:bookmarkEnd w:id="0"/>
    </w:p>
    <w:p w:rsidR="00152EC1" w:rsidRPr="00226E3D" w:rsidRDefault="002C6CDB" w:rsidP="00DA5DAC">
      <w:pPr>
        <w:rPr>
          <w:b/>
          <w:sz w:val="28"/>
          <w:szCs w:val="28"/>
        </w:rPr>
      </w:pPr>
      <w:r>
        <w:rPr>
          <w:b/>
          <w:sz w:val="28"/>
          <w:szCs w:val="28"/>
        </w:rPr>
        <w:t>8</w:t>
      </w:r>
      <w:r w:rsidR="00401CAF" w:rsidRPr="00226E3D">
        <w:rPr>
          <w:b/>
          <w:sz w:val="28"/>
          <w:szCs w:val="28"/>
        </w:rPr>
        <w:t xml:space="preserve">. </w:t>
      </w:r>
      <w:r w:rsidR="00022A77" w:rsidRPr="00226E3D">
        <w:rPr>
          <w:b/>
          <w:sz w:val="28"/>
          <w:szCs w:val="28"/>
        </w:rPr>
        <w:t>References</w:t>
      </w:r>
    </w:p>
    <w:p w:rsidR="00334AAC" w:rsidRDefault="00334AAC" w:rsidP="00226E3D">
      <w:pPr>
        <w:numPr>
          <w:ilvl w:val="0"/>
          <w:numId w:val="2"/>
        </w:numPr>
      </w:pPr>
      <w:proofErr w:type="spellStart"/>
      <w:r>
        <w:t>Bec</w:t>
      </w:r>
      <w:r w:rsidR="00FB5768">
        <w:t>ta</w:t>
      </w:r>
      <w:proofErr w:type="spellEnd"/>
      <w:r w:rsidR="002C015D">
        <w:t xml:space="preserve">, </w:t>
      </w:r>
      <w:r w:rsidR="002C015D" w:rsidRPr="00226E3D">
        <w:rPr>
          <w:i/>
        </w:rPr>
        <w:t xml:space="preserve">The </w:t>
      </w:r>
      <w:proofErr w:type="spellStart"/>
      <w:r w:rsidR="002C015D" w:rsidRPr="00226E3D">
        <w:rPr>
          <w:i/>
        </w:rPr>
        <w:t>Becta</w:t>
      </w:r>
      <w:proofErr w:type="spellEnd"/>
      <w:r w:rsidR="002C015D" w:rsidRPr="00226E3D">
        <w:rPr>
          <w:i/>
        </w:rPr>
        <w:t xml:space="preserve"> Review 2006</w:t>
      </w:r>
      <w:r w:rsidR="00226E3D">
        <w:t>,</w:t>
      </w:r>
      <w:r w:rsidR="00FB5768">
        <w:t xml:space="preserve"> </w:t>
      </w:r>
      <w:r>
        <w:t>The British Educational Communications and Technology Agency</w:t>
      </w:r>
      <w:r w:rsidR="00FB5768">
        <w:t>, Coventry, 2006</w:t>
      </w:r>
      <w:r w:rsidR="008271D0">
        <w:t>.</w:t>
      </w:r>
    </w:p>
    <w:p w:rsidR="00A81EFE" w:rsidRDefault="00FB5768" w:rsidP="00226E3D">
      <w:pPr>
        <w:numPr>
          <w:ilvl w:val="0"/>
          <w:numId w:val="2"/>
        </w:numPr>
      </w:pPr>
      <w:r>
        <w:t>Bolt, B.</w:t>
      </w:r>
      <w:r w:rsidR="00A81EFE">
        <w:t xml:space="preserve">, </w:t>
      </w:r>
      <w:r w:rsidR="00A81EFE" w:rsidRPr="00226E3D">
        <w:rPr>
          <w:i/>
        </w:rPr>
        <w:t>Mathematics meets Technology</w:t>
      </w:r>
      <w:r w:rsidR="00A81EFE">
        <w:t xml:space="preserve">. </w:t>
      </w:r>
      <w:r>
        <w:t>CUP, Cambridge, 1991</w:t>
      </w:r>
    </w:p>
    <w:p w:rsidR="00027518" w:rsidRDefault="00027518" w:rsidP="00226E3D">
      <w:pPr>
        <w:numPr>
          <w:ilvl w:val="0"/>
          <w:numId w:val="2"/>
        </w:numPr>
      </w:pPr>
      <w:r>
        <w:t>Cundy</w:t>
      </w:r>
      <w:r w:rsidR="00101E67">
        <w:t>, H.M.</w:t>
      </w:r>
      <w:r w:rsidR="002C015D">
        <w:t xml:space="preserve"> and</w:t>
      </w:r>
      <w:r>
        <w:t xml:space="preserve"> </w:t>
      </w:r>
      <w:proofErr w:type="spellStart"/>
      <w:r>
        <w:t>Rollett</w:t>
      </w:r>
      <w:proofErr w:type="spellEnd"/>
      <w:r w:rsidR="00FB5768">
        <w:t>, A.P.,</w:t>
      </w:r>
      <w:r w:rsidR="002C015D">
        <w:t xml:space="preserve"> </w:t>
      </w:r>
      <w:r w:rsidR="002C015D" w:rsidRPr="00226E3D">
        <w:rPr>
          <w:i/>
        </w:rPr>
        <w:t>Mathematical Models</w:t>
      </w:r>
      <w:r w:rsidR="00FB5768">
        <w:t>, Tarquin, Norfolk, 1981</w:t>
      </w:r>
      <w:r w:rsidR="002C015D">
        <w:t>.</w:t>
      </w:r>
    </w:p>
    <w:p w:rsidR="00152EC1" w:rsidRDefault="00292706" w:rsidP="00226E3D">
      <w:pPr>
        <w:numPr>
          <w:ilvl w:val="0"/>
          <w:numId w:val="2"/>
        </w:numPr>
      </w:pPr>
      <w:proofErr w:type="spellStart"/>
      <w:r w:rsidRPr="00C26F92">
        <w:t>Hoyles</w:t>
      </w:r>
      <w:proofErr w:type="spellEnd"/>
      <w:r w:rsidRPr="00C26F92">
        <w:t xml:space="preserve">, C., Foxman, D. and </w:t>
      </w:r>
      <w:proofErr w:type="spellStart"/>
      <w:r w:rsidRPr="00C26F92">
        <w:t>Küchem</w:t>
      </w:r>
      <w:r w:rsidR="00FB5768">
        <w:t>ann</w:t>
      </w:r>
      <w:proofErr w:type="spellEnd"/>
      <w:r w:rsidR="00FB5768">
        <w:t>, D.</w:t>
      </w:r>
      <w:r w:rsidRPr="00C26F92">
        <w:t xml:space="preserve">, </w:t>
      </w:r>
      <w:r w:rsidRPr="00FB5768">
        <w:rPr>
          <w:i/>
        </w:rPr>
        <w:t>A Comparative Stud</w:t>
      </w:r>
      <w:r w:rsidR="00FB5768" w:rsidRPr="00FB5768">
        <w:rPr>
          <w:i/>
        </w:rPr>
        <w:t>y of Geometry Curricula</w:t>
      </w:r>
      <w:r w:rsidR="00FB5768">
        <w:t>,</w:t>
      </w:r>
      <w:r w:rsidRPr="00C26F92">
        <w:t xml:space="preserve"> Qualifications and Curriculum Authority</w:t>
      </w:r>
      <w:r w:rsidR="00FB5768">
        <w:t>, London, 2002</w:t>
      </w:r>
      <w:r w:rsidRPr="00C26F92">
        <w:t>.</w:t>
      </w:r>
    </w:p>
    <w:p w:rsidR="008271D0" w:rsidRDefault="00FB5768" w:rsidP="00226E3D">
      <w:pPr>
        <w:numPr>
          <w:ilvl w:val="0"/>
          <w:numId w:val="2"/>
        </w:numPr>
      </w:pPr>
      <w:proofErr w:type="spellStart"/>
      <w:r>
        <w:t>Oldknow</w:t>
      </w:r>
      <w:proofErr w:type="spellEnd"/>
      <w:r>
        <w:t>, A. (ed.),</w:t>
      </w:r>
      <w:r w:rsidR="008271D0" w:rsidRPr="008271D0">
        <w:t xml:space="preserve"> </w:t>
      </w:r>
      <w:bookmarkStart w:id="1" w:name="ICT-guide"/>
      <w:r w:rsidR="008271D0" w:rsidRPr="00FB5768">
        <w:rPr>
          <w:bCs/>
          <w:i/>
        </w:rPr>
        <w:t>ICT and Mathematics: a guide to learning and teaching mathematics 11-19</w:t>
      </w:r>
      <w:bookmarkEnd w:id="1"/>
      <w:r>
        <w:rPr>
          <w:bCs/>
        </w:rPr>
        <w:t xml:space="preserve">, </w:t>
      </w:r>
      <w:r w:rsidR="008271D0">
        <w:rPr>
          <w:bCs/>
        </w:rPr>
        <w:t>The Mathematical Association</w:t>
      </w:r>
      <w:r>
        <w:rPr>
          <w:bCs/>
        </w:rPr>
        <w:t>, Leicester, 2005</w:t>
      </w:r>
      <w:r w:rsidR="008271D0">
        <w:rPr>
          <w:bCs/>
        </w:rPr>
        <w:t>.</w:t>
      </w:r>
    </w:p>
    <w:p w:rsidR="00C26F92" w:rsidRDefault="00C26F92" w:rsidP="00226E3D">
      <w:pPr>
        <w:numPr>
          <w:ilvl w:val="0"/>
          <w:numId w:val="2"/>
        </w:numPr>
      </w:pPr>
      <w:r w:rsidRPr="00C26F92">
        <w:t>Royal Societ</w:t>
      </w:r>
      <w:r w:rsidR="002C015D">
        <w:t>y</w:t>
      </w:r>
      <w:r w:rsidRPr="00C26F92">
        <w:t xml:space="preserve">, </w:t>
      </w:r>
      <w:r w:rsidRPr="00FB5768">
        <w:rPr>
          <w:i/>
        </w:rPr>
        <w:t>Teach</w:t>
      </w:r>
      <w:r w:rsidR="002C015D" w:rsidRPr="00FB5768">
        <w:rPr>
          <w:i/>
        </w:rPr>
        <w:t xml:space="preserve">ing and </w:t>
      </w:r>
      <w:r w:rsidR="00FB5768" w:rsidRPr="00FB5768">
        <w:rPr>
          <w:i/>
        </w:rPr>
        <w:t>Learning Geometry 11-19</w:t>
      </w:r>
      <w:r w:rsidR="00FB5768">
        <w:t xml:space="preserve">, </w:t>
      </w:r>
      <w:r w:rsidRPr="00C26F92">
        <w:t>Royal So</w:t>
      </w:r>
      <w:r w:rsidR="002C015D">
        <w:t>ciety</w:t>
      </w:r>
      <w:r w:rsidR="00FB5768">
        <w:t>, London, 2001</w:t>
      </w:r>
      <w:r w:rsidRPr="00C26F92">
        <w:t>.</w:t>
      </w:r>
    </w:p>
    <w:p w:rsidR="00152EC1" w:rsidRPr="0048312E" w:rsidRDefault="00FB5768" w:rsidP="00226E3D">
      <w:pPr>
        <w:numPr>
          <w:ilvl w:val="0"/>
          <w:numId w:val="2"/>
        </w:numPr>
        <w:rPr>
          <w:bCs/>
        </w:rPr>
      </w:pPr>
      <w:r>
        <w:rPr>
          <w:bCs/>
        </w:rPr>
        <w:t>TEEM</w:t>
      </w:r>
      <w:r w:rsidR="002C015D">
        <w:rPr>
          <w:bCs/>
        </w:rPr>
        <w:t xml:space="preserve">, </w:t>
      </w:r>
      <w:proofErr w:type="spellStart"/>
      <w:r w:rsidR="002C015D" w:rsidRPr="00FB5768">
        <w:rPr>
          <w:bCs/>
          <w:i/>
        </w:rPr>
        <w:t>Cabri</w:t>
      </w:r>
      <w:proofErr w:type="spellEnd"/>
      <w:r w:rsidR="002C015D" w:rsidRPr="00FB5768">
        <w:rPr>
          <w:bCs/>
          <w:i/>
        </w:rPr>
        <w:t xml:space="preserve"> 3D</w:t>
      </w:r>
      <w:r>
        <w:rPr>
          <w:bCs/>
        </w:rPr>
        <w:t xml:space="preserve">, </w:t>
      </w:r>
      <w:r w:rsidR="0048312E" w:rsidRPr="0048312E">
        <w:rPr>
          <w:bCs/>
        </w:rPr>
        <w:t>Teachers Evaluating Educational Multimedia</w:t>
      </w:r>
      <w:r>
        <w:rPr>
          <w:bCs/>
        </w:rPr>
        <w:t xml:space="preserve">, </w:t>
      </w:r>
      <w:proofErr w:type="spellStart"/>
      <w:r>
        <w:rPr>
          <w:bCs/>
        </w:rPr>
        <w:t>St.Ives</w:t>
      </w:r>
      <w:proofErr w:type="spellEnd"/>
      <w:r>
        <w:rPr>
          <w:bCs/>
        </w:rPr>
        <w:t>, 2006:</w:t>
      </w:r>
    </w:p>
    <w:p w:rsidR="0048312E" w:rsidRPr="0048312E" w:rsidRDefault="004F66CC" w:rsidP="00FB5768">
      <w:pPr>
        <w:ind w:left="720"/>
      </w:pPr>
      <w:hyperlink r:id="rId17" w:history="1">
        <w:r w:rsidR="0048312E" w:rsidRPr="004D29FB">
          <w:rPr>
            <w:rStyle w:val="Hyperlink"/>
          </w:rPr>
          <w:t>http://www.teem.org.uk/1948/</w:t>
        </w:r>
      </w:hyperlink>
      <w:r w:rsidR="002C015D">
        <w:t>.</w:t>
      </w:r>
    </w:p>
    <w:p w:rsidR="00152EC1" w:rsidRDefault="00027518" w:rsidP="00226E3D">
      <w:pPr>
        <w:numPr>
          <w:ilvl w:val="0"/>
          <w:numId w:val="2"/>
        </w:numPr>
      </w:pPr>
      <w:r>
        <w:t>Wells</w:t>
      </w:r>
      <w:r w:rsidR="00FB5768">
        <w:t>, D.,</w:t>
      </w:r>
      <w:r w:rsidR="002C015D">
        <w:t xml:space="preserve"> </w:t>
      </w:r>
      <w:r w:rsidR="002C015D" w:rsidRPr="00FB5768">
        <w:rPr>
          <w:i/>
        </w:rPr>
        <w:t>The Penguin Dictionary of Curious and Interesting Geometry</w:t>
      </w:r>
      <w:r w:rsidR="00FB5768">
        <w:t xml:space="preserve">, </w:t>
      </w:r>
      <w:r w:rsidR="002C015D">
        <w:t>Penguin</w:t>
      </w:r>
      <w:r w:rsidR="00FB5768">
        <w:t>, London, 1991</w:t>
      </w:r>
      <w:r w:rsidR="002C015D">
        <w:t xml:space="preserve">. </w:t>
      </w:r>
    </w:p>
    <w:p w:rsidR="00027518" w:rsidRDefault="00027518" w:rsidP="00226E3D">
      <w:pPr>
        <w:numPr>
          <w:ilvl w:val="0"/>
          <w:numId w:val="2"/>
        </w:numPr>
      </w:pPr>
      <w:r>
        <w:t>Zeeman</w:t>
      </w:r>
      <w:bookmarkStart w:id="2" w:name="Three_Dimensional_Theorems"/>
      <w:r w:rsidR="00FB5768">
        <w:t xml:space="preserve">, C, </w:t>
      </w:r>
      <w:r w:rsidR="002C015D" w:rsidRPr="00FB5768">
        <w:rPr>
          <w:i/>
        </w:rPr>
        <w:t>Three-Dimensional Theorems for Schools</w:t>
      </w:r>
      <w:r w:rsidR="00FB5768">
        <w:t xml:space="preserve">, The </w:t>
      </w:r>
      <w:r w:rsidR="002C015D">
        <w:t>Mathematical Association</w:t>
      </w:r>
      <w:r w:rsidR="00FB5768">
        <w:t>, Leicester, 2005</w:t>
      </w:r>
      <w:r w:rsidR="002C015D">
        <w:t>.</w:t>
      </w:r>
      <w:r w:rsidR="002C015D" w:rsidRPr="002C015D">
        <w:t> </w:t>
      </w:r>
      <w:bookmarkEnd w:id="2"/>
    </w:p>
    <w:p w:rsidR="00D558F8" w:rsidRDefault="00D558F8"/>
    <w:sectPr w:rsidR="00D558F8" w:rsidSect="004371DC">
      <w:headerReference w:type="default" r:id="rId18"/>
      <w:footerReference w:type="default" r:id="rId19"/>
      <w:headerReference w:type="first" r:id="rId20"/>
      <w:pgSz w:w="11907" w:h="16840" w:code="9"/>
      <w:pgMar w:top="1418" w:right="1134" w:bottom="1418" w:left="1134" w:header="709" w:footer="709" w:gutter="0"/>
      <w:pgNumType w:start="5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66CC" w:rsidRDefault="004F66CC" w:rsidP="004371DC">
      <w:r>
        <w:separator/>
      </w:r>
    </w:p>
  </w:endnote>
  <w:endnote w:type="continuationSeparator" w:id="0">
    <w:p w:rsidR="004F66CC" w:rsidRDefault="004F66CC" w:rsidP="00437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1DC" w:rsidRDefault="004F66CC">
    <w:pPr>
      <w:pStyle w:val="Footer"/>
      <w:jc w:val="center"/>
    </w:pPr>
    <w:r>
      <w:fldChar w:fldCharType="begin"/>
    </w:r>
    <w:r>
      <w:instrText xml:space="preserve"> PAGE   \* MERGEFORMAT </w:instrText>
    </w:r>
    <w:r>
      <w:fldChar w:fldCharType="separate"/>
    </w:r>
    <w:r w:rsidR="00D94FBA">
      <w:rPr>
        <w:noProof/>
      </w:rPr>
      <w:t>61</w:t>
    </w:r>
    <w:r>
      <w:rPr>
        <w:noProof/>
      </w:rPr>
      <w:fldChar w:fldCharType="end"/>
    </w:r>
  </w:p>
  <w:p w:rsidR="004371DC" w:rsidRDefault="004371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66CC" w:rsidRDefault="004F66CC" w:rsidP="004371DC">
      <w:r>
        <w:separator/>
      </w:r>
    </w:p>
  </w:footnote>
  <w:footnote w:type="continuationSeparator" w:id="0">
    <w:p w:rsidR="004F66CC" w:rsidRDefault="004F66CC" w:rsidP="004371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1DC" w:rsidRDefault="004371DC" w:rsidP="004371DC">
    <w:pPr>
      <w:pStyle w:val="Header"/>
      <w:pBdr>
        <w:bottom w:val="single" w:sz="4" w:space="1" w:color="auto"/>
      </w:pBdr>
      <w:jc w:val="center"/>
    </w:pPr>
    <w:r>
      <w:rPr>
        <w:sz w:val="18"/>
      </w:rPr>
      <w:tab/>
    </w:r>
    <w:r>
      <w:t>The Electronic Journal of Mathematics</w:t>
    </w:r>
    <w:r>
      <w:rPr>
        <w:rStyle w:val="PageNumber"/>
      </w:rPr>
      <w:t xml:space="preserve"> and Technology, Volume 2, Number 1, ISSN 1933-2823</w:t>
    </w:r>
  </w:p>
  <w:p w:rsidR="004371DC" w:rsidRDefault="004371DC" w:rsidP="004371DC">
    <w:pPr>
      <w:pStyle w:val="Header"/>
    </w:pPr>
    <w:r>
      <w:rPr>
        <w:sz w:val="18"/>
      </w:rPr>
      <w:tab/>
    </w:r>
  </w:p>
  <w:p w:rsidR="004371DC" w:rsidRDefault="004371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1DC" w:rsidRDefault="004371DC" w:rsidP="004371DC">
    <w:pPr>
      <w:pStyle w:val="Header"/>
      <w:pBdr>
        <w:bottom w:val="single" w:sz="4" w:space="1" w:color="auto"/>
      </w:pBdr>
      <w:jc w:val="center"/>
    </w:pPr>
    <w:r>
      <w:rPr>
        <w:sz w:val="18"/>
      </w:rPr>
      <w:tab/>
    </w:r>
    <w:r>
      <w:t>The Electronic Journal of Mathematics</w:t>
    </w:r>
    <w:r>
      <w:rPr>
        <w:rStyle w:val="PageNumber"/>
      </w:rPr>
      <w:t xml:space="preserve"> and Technology, Volume 2, Number 1, ISSN 1933-2823</w:t>
    </w:r>
  </w:p>
  <w:p w:rsidR="004371DC" w:rsidRDefault="004371DC" w:rsidP="004371DC">
    <w:pPr>
      <w:pStyle w:val="Header"/>
      <w:rPr>
        <w:sz w:val="18"/>
      </w:rPr>
    </w:pPr>
    <w:r>
      <w:rPr>
        <w:sz w:val="18"/>
      </w:rPr>
      <w:tab/>
    </w:r>
  </w:p>
  <w:p w:rsidR="00D94FBA" w:rsidRPr="00D94FBA" w:rsidRDefault="00D94FBA" w:rsidP="00D94FBA">
    <w:pPr>
      <w:pStyle w:val="Header"/>
      <w:jc w:val="center"/>
      <w:rPr>
        <w:color w:val="FF0000"/>
      </w:rPr>
    </w:pPr>
    <w:r w:rsidRPr="00D94FBA">
      <w:rPr>
        <w:i/>
        <w:color w:val="FF0000"/>
      </w:rPr>
      <w:t>Note</w:t>
    </w:r>
    <w:r w:rsidRPr="00D94FBA">
      <w:rPr>
        <w:color w:val="FF0000"/>
      </w:rPr>
      <w:t xml:space="preserve">: Links to </w:t>
    </w:r>
    <w:proofErr w:type="spellStart"/>
    <w:r w:rsidRPr="00D94FBA">
      <w:rPr>
        <w:color w:val="FF0000"/>
      </w:rPr>
      <w:t>eJMT</w:t>
    </w:r>
    <w:proofErr w:type="spellEnd"/>
    <w:r w:rsidRPr="00D94FBA">
      <w:rPr>
        <w:color w:val="FF0000"/>
      </w:rPr>
      <w:t>-hosted resources have been removed from this version of this paper.</w:t>
    </w:r>
  </w:p>
  <w:p w:rsidR="004371DC" w:rsidRDefault="004371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01B6F"/>
    <w:multiLevelType w:val="hybridMultilevel"/>
    <w:tmpl w:val="395A9B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1335812"/>
    <w:multiLevelType w:val="hybridMultilevel"/>
    <w:tmpl w:val="E32A63E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8F97F11"/>
    <w:multiLevelType w:val="hybridMultilevel"/>
    <w:tmpl w:val="FF040982"/>
    <w:lvl w:ilvl="0" w:tplc="116245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2"/>
    <w:compatSetting w:name="useWord2013TrackBottomHyphenation" w:uri="http://schemas.microsoft.com/office/word" w:val="1"/>
  </w:compat>
  <w:rsids>
    <w:rsidRoot w:val="000072C6"/>
    <w:rsid w:val="00001DD6"/>
    <w:rsid w:val="00005EB0"/>
    <w:rsid w:val="000069B0"/>
    <w:rsid w:val="000072C6"/>
    <w:rsid w:val="000117D1"/>
    <w:rsid w:val="00013FEC"/>
    <w:rsid w:val="00014301"/>
    <w:rsid w:val="00014647"/>
    <w:rsid w:val="000177C3"/>
    <w:rsid w:val="00022912"/>
    <w:rsid w:val="00022A77"/>
    <w:rsid w:val="00023A52"/>
    <w:rsid w:val="00023CCE"/>
    <w:rsid w:val="0002478F"/>
    <w:rsid w:val="00025BCF"/>
    <w:rsid w:val="00026B88"/>
    <w:rsid w:val="00027518"/>
    <w:rsid w:val="0003078F"/>
    <w:rsid w:val="000343D2"/>
    <w:rsid w:val="00037FEA"/>
    <w:rsid w:val="00043441"/>
    <w:rsid w:val="000445B4"/>
    <w:rsid w:val="00044A4F"/>
    <w:rsid w:val="00045B1E"/>
    <w:rsid w:val="00046B93"/>
    <w:rsid w:val="00051A7B"/>
    <w:rsid w:val="00051CD9"/>
    <w:rsid w:val="00051D6D"/>
    <w:rsid w:val="00052520"/>
    <w:rsid w:val="00052F88"/>
    <w:rsid w:val="000532F7"/>
    <w:rsid w:val="000603F4"/>
    <w:rsid w:val="00063591"/>
    <w:rsid w:val="0007104F"/>
    <w:rsid w:val="00073CE7"/>
    <w:rsid w:val="00074CE4"/>
    <w:rsid w:val="00092B2E"/>
    <w:rsid w:val="0009477D"/>
    <w:rsid w:val="0009539D"/>
    <w:rsid w:val="000A102B"/>
    <w:rsid w:val="000A5ADE"/>
    <w:rsid w:val="000A7027"/>
    <w:rsid w:val="000B093A"/>
    <w:rsid w:val="000B1B5C"/>
    <w:rsid w:val="000B3BC2"/>
    <w:rsid w:val="000B557E"/>
    <w:rsid w:val="000C3BB4"/>
    <w:rsid w:val="000D304B"/>
    <w:rsid w:val="000D31DD"/>
    <w:rsid w:val="000D3D65"/>
    <w:rsid w:val="000D3F00"/>
    <w:rsid w:val="000D420A"/>
    <w:rsid w:val="000E1289"/>
    <w:rsid w:val="000E51FB"/>
    <w:rsid w:val="000E5B86"/>
    <w:rsid w:val="000E5CD4"/>
    <w:rsid w:val="000F1C43"/>
    <w:rsid w:val="000F4311"/>
    <w:rsid w:val="000F7F48"/>
    <w:rsid w:val="00101E67"/>
    <w:rsid w:val="00103D96"/>
    <w:rsid w:val="00104132"/>
    <w:rsid w:val="001134A0"/>
    <w:rsid w:val="001140DD"/>
    <w:rsid w:val="00116687"/>
    <w:rsid w:val="00117364"/>
    <w:rsid w:val="001225F0"/>
    <w:rsid w:val="00123256"/>
    <w:rsid w:val="00125308"/>
    <w:rsid w:val="0012625E"/>
    <w:rsid w:val="001304DF"/>
    <w:rsid w:val="001310E1"/>
    <w:rsid w:val="00131D2C"/>
    <w:rsid w:val="00137CFA"/>
    <w:rsid w:val="00144932"/>
    <w:rsid w:val="00145028"/>
    <w:rsid w:val="0014674E"/>
    <w:rsid w:val="00147A1E"/>
    <w:rsid w:val="001518EA"/>
    <w:rsid w:val="00152EC1"/>
    <w:rsid w:val="00153491"/>
    <w:rsid w:val="00154219"/>
    <w:rsid w:val="00154545"/>
    <w:rsid w:val="0015456E"/>
    <w:rsid w:val="00166382"/>
    <w:rsid w:val="00174BBC"/>
    <w:rsid w:val="0018025B"/>
    <w:rsid w:val="00190EA3"/>
    <w:rsid w:val="00193671"/>
    <w:rsid w:val="001943FF"/>
    <w:rsid w:val="00195ADD"/>
    <w:rsid w:val="00195D82"/>
    <w:rsid w:val="001A4AA2"/>
    <w:rsid w:val="001A59D7"/>
    <w:rsid w:val="001B6C2E"/>
    <w:rsid w:val="001B71A9"/>
    <w:rsid w:val="001C0DD5"/>
    <w:rsid w:val="001C2BA0"/>
    <w:rsid w:val="001C7F48"/>
    <w:rsid w:val="001D02AD"/>
    <w:rsid w:val="001D120C"/>
    <w:rsid w:val="001D1B9A"/>
    <w:rsid w:val="001D24D8"/>
    <w:rsid w:val="001D27ED"/>
    <w:rsid w:val="001D3555"/>
    <w:rsid w:val="001D4E3F"/>
    <w:rsid w:val="001D6D76"/>
    <w:rsid w:val="001E5DC0"/>
    <w:rsid w:val="001E601B"/>
    <w:rsid w:val="001E6553"/>
    <w:rsid w:val="001F273E"/>
    <w:rsid w:val="001F5A2A"/>
    <w:rsid w:val="001F6BEF"/>
    <w:rsid w:val="0020356B"/>
    <w:rsid w:val="0020358C"/>
    <w:rsid w:val="00205981"/>
    <w:rsid w:val="00212F7A"/>
    <w:rsid w:val="00214147"/>
    <w:rsid w:val="00214295"/>
    <w:rsid w:val="002172A1"/>
    <w:rsid w:val="00221852"/>
    <w:rsid w:val="00224BAD"/>
    <w:rsid w:val="00226E3D"/>
    <w:rsid w:val="00232AA3"/>
    <w:rsid w:val="00234EE6"/>
    <w:rsid w:val="00236AA1"/>
    <w:rsid w:val="00242324"/>
    <w:rsid w:val="002424C6"/>
    <w:rsid w:val="002466E5"/>
    <w:rsid w:val="00246AEF"/>
    <w:rsid w:val="00250021"/>
    <w:rsid w:val="00252B9B"/>
    <w:rsid w:val="00253F46"/>
    <w:rsid w:val="0025732C"/>
    <w:rsid w:val="00261C93"/>
    <w:rsid w:val="00262177"/>
    <w:rsid w:val="0026348C"/>
    <w:rsid w:val="0026789A"/>
    <w:rsid w:val="002703E3"/>
    <w:rsid w:val="0027326C"/>
    <w:rsid w:val="002827BE"/>
    <w:rsid w:val="00282EDF"/>
    <w:rsid w:val="00291C15"/>
    <w:rsid w:val="00292706"/>
    <w:rsid w:val="00295631"/>
    <w:rsid w:val="00295715"/>
    <w:rsid w:val="002A196F"/>
    <w:rsid w:val="002A237C"/>
    <w:rsid w:val="002A4BDA"/>
    <w:rsid w:val="002A6825"/>
    <w:rsid w:val="002A780D"/>
    <w:rsid w:val="002B132F"/>
    <w:rsid w:val="002B2D07"/>
    <w:rsid w:val="002B51D7"/>
    <w:rsid w:val="002B7C09"/>
    <w:rsid w:val="002C015D"/>
    <w:rsid w:val="002C4FDC"/>
    <w:rsid w:val="002C6CDB"/>
    <w:rsid w:val="002D25AC"/>
    <w:rsid w:val="002D2A9B"/>
    <w:rsid w:val="002D501C"/>
    <w:rsid w:val="002D5812"/>
    <w:rsid w:val="002E2441"/>
    <w:rsid w:val="002E7FD8"/>
    <w:rsid w:val="002F0BAE"/>
    <w:rsid w:val="002F6FCC"/>
    <w:rsid w:val="003006DB"/>
    <w:rsid w:val="003009EF"/>
    <w:rsid w:val="0030292C"/>
    <w:rsid w:val="003030DD"/>
    <w:rsid w:val="0030320C"/>
    <w:rsid w:val="00307646"/>
    <w:rsid w:val="003145A1"/>
    <w:rsid w:val="003217E6"/>
    <w:rsid w:val="00322F21"/>
    <w:rsid w:val="00323929"/>
    <w:rsid w:val="00324D46"/>
    <w:rsid w:val="00326911"/>
    <w:rsid w:val="003306A3"/>
    <w:rsid w:val="00334AAC"/>
    <w:rsid w:val="00344375"/>
    <w:rsid w:val="0034541F"/>
    <w:rsid w:val="003459AB"/>
    <w:rsid w:val="00345B89"/>
    <w:rsid w:val="00346D81"/>
    <w:rsid w:val="00350CEF"/>
    <w:rsid w:val="003510B0"/>
    <w:rsid w:val="00351DDA"/>
    <w:rsid w:val="003525A8"/>
    <w:rsid w:val="003527FF"/>
    <w:rsid w:val="00353B4C"/>
    <w:rsid w:val="00355366"/>
    <w:rsid w:val="003561AE"/>
    <w:rsid w:val="00357D36"/>
    <w:rsid w:val="00360A2A"/>
    <w:rsid w:val="00361FBD"/>
    <w:rsid w:val="00362BD7"/>
    <w:rsid w:val="00363AAC"/>
    <w:rsid w:val="0036798F"/>
    <w:rsid w:val="00370136"/>
    <w:rsid w:val="003717FE"/>
    <w:rsid w:val="0038316D"/>
    <w:rsid w:val="00383ABF"/>
    <w:rsid w:val="00386C3E"/>
    <w:rsid w:val="00386E9C"/>
    <w:rsid w:val="00391C70"/>
    <w:rsid w:val="00392593"/>
    <w:rsid w:val="0039762C"/>
    <w:rsid w:val="003A3231"/>
    <w:rsid w:val="003A418C"/>
    <w:rsid w:val="003B4BD7"/>
    <w:rsid w:val="003C038D"/>
    <w:rsid w:val="003C09BC"/>
    <w:rsid w:val="003C1335"/>
    <w:rsid w:val="003C533E"/>
    <w:rsid w:val="003C6A12"/>
    <w:rsid w:val="003C7A03"/>
    <w:rsid w:val="003D1917"/>
    <w:rsid w:val="003D27E2"/>
    <w:rsid w:val="003D2C2D"/>
    <w:rsid w:val="003E01AA"/>
    <w:rsid w:val="003E45E0"/>
    <w:rsid w:val="003E6153"/>
    <w:rsid w:val="003E7B26"/>
    <w:rsid w:val="003F003D"/>
    <w:rsid w:val="003F3DD6"/>
    <w:rsid w:val="003F424C"/>
    <w:rsid w:val="00401CAF"/>
    <w:rsid w:val="00406CB5"/>
    <w:rsid w:val="00414F75"/>
    <w:rsid w:val="00415573"/>
    <w:rsid w:val="00417369"/>
    <w:rsid w:val="00423408"/>
    <w:rsid w:val="00425E48"/>
    <w:rsid w:val="0042761E"/>
    <w:rsid w:val="004371DC"/>
    <w:rsid w:val="004468C9"/>
    <w:rsid w:val="004474BC"/>
    <w:rsid w:val="0045039F"/>
    <w:rsid w:val="00450D1D"/>
    <w:rsid w:val="00452F9F"/>
    <w:rsid w:val="00465BE6"/>
    <w:rsid w:val="004663C9"/>
    <w:rsid w:val="00467828"/>
    <w:rsid w:val="00472BC7"/>
    <w:rsid w:val="00474005"/>
    <w:rsid w:val="004747F0"/>
    <w:rsid w:val="00475F5E"/>
    <w:rsid w:val="004770F1"/>
    <w:rsid w:val="0048094C"/>
    <w:rsid w:val="00480CAF"/>
    <w:rsid w:val="00481AAF"/>
    <w:rsid w:val="00481E2B"/>
    <w:rsid w:val="0048312E"/>
    <w:rsid w:val="0048626B"/>
    <w:rsid w:val="004878C5"/>
    <w:rsid w:val="00490833"/>
    <w:rsid w:val="0049429D"/>
    <w:rsid w:val="004A25C4"/>
    <w:rsid w:val="004A308C"/>
    <w:rsid w:val="004A626B"/>
    <w:rsid w:val="004A6712"/>
    <w:rsid w:val="004B13A5"/>
    <w:rsid w:val="004B427D"/>
    <w:rsid w:val="004B5F5B"/>
    <w:rsid w:val="004C26F0"/>
    <w:rsid w:val="004D0339"/>
    <w:rsid w:val="004D273E"/>
    <w:rsid w:val="004D373A"/>
    <w:rsid w:val="004D40F8"/>
    <w:rsid w:val="004D4D5E"/>
    <w:rsid w:val="004E277D"/>
    <w:rsid w:val="004E535B"/>
    <w:rsid w:val="004E642A"/>
    <w:rsid w:val="004E7362"/>
    <w:rsid w:val="004E7AD4"/>
    <w:rsid w:val="004F24FB"/>
    <w:rsid w:val="004F3155"/>
    <w:rsid w:val="004F66CC"/>
    <w:rsid w:val="00500987"/>
    <w:rsid w:val="00500C24"/>
    <w:rsid w:val="00502EBB"/>
    <w:rsid w:val="00503A2F"/>
    <w:rsid w:val="00503B66"/>
    <w:rsid w:val="00510E11"/>
    <w:rsid w:val="00512988"/>
    <w:rsid w:val="0051434B"/>
    <w:rsid w:val="005143BB"/>
    <w:rsid w:val="00515E19"/>
    <w:rsid w:val="00522474"/>
    <w:rsid w:val="005269A3"/>
    <w:rsid w:val="0052757D"/>
    <w:rsid w:val="00530A9D"/>
    <w:rsid w:val="005333E5"/>
    <w:rsid w:val="00535CF5"/>
    <w:rsid w:val="00542CB8"/>
    <w:rsid w:val="00543167"/>
    <w:rsid w:val="005504AE"/>
    <w:rsid w:val="00556F67"/>
    <w:rsid w:val="005611E9"/>
    <w:rsid w:val="005620EE"/>
    <w:rsid w:val="005704F5"/>
    <w:rsid w:val="0057074E"/>
    <w:rsid w:val="00576CF6"/>
    <w:rsid w:val="005773FF"/>
    <w:rsid w:val="0058391E"/>
    <w:rsid w:val="00585A67"/>
    <w:rsid w:val="005931C4"/>
    <w:rsid w:val="005A2ED5"/>
    <w:rsid w:val="005A44C9"/>
    <w:rsid w:val="005A558B"/>
    <w:rsid w:val="005B0719"/>
    <w:rsid w:val="005B1802"/>
    <w:rsid w:val="005B1E6D"/>
    <w:rsid w:val="005B2D0E"/>
    <w:rsid w:val="005B3914"/>
    <w:rsid w:val="005B74F8"/>
    <w:rsid w:val="005C5D68"/>
    <w:rsid w:val="005C6469"/>
    <w:rsid w:val="005D049D"/>
    <w:rsid w:val="005D0DBC"/>
    <w:rsid w:val="005D707F"/>
    <w:rsid w:val="005E1A94"/>
    <w:rsid w:val="005E2FB8"/>
    <w:rsid w:val="005E4DAE"/>
    <w:rsid w:val="005E55E7"/>
    <w:rsid w:val="005E681F"/>
    <w:rsid w:val="005F67DF"/>
    <w:rsid w:val="00604C71"/>
    <w:rsid w:val="006101B2"/>
    <w:rsid w:val="00611E2B"/>
    <w:rsid w:val="00613225"/>
    <w:rsid w:val="00613389"/>
    <w:rsid w:val="00613B52"/>
    <w:rsid w:val="00615210"/>
    <w:rsid w:val="00616FD3"/>
    <w:rsid w:val="0062414E"/>
    <w:rsid w:val="006301A5"/>
    <w:rsid w:val="0063113E"/>
    <w:rsid w:val="00640E9B"/>
    <w:rsid w:val="006457A4"/>
    <w:rsid w:val="0065546E"/>
    <w:rsid w:val="0065581B"/>
    <w:rsid w:val="00665584"/>
    <w:rsid w:val="006665B9"/>
    <w:rsid w:val="00667C37"/>
    <w:rsid w:val="00670D28"/>
    <w:rsid w:val="00675EC8"/>
    <w:rsid w:val="00676400"/>
    <w:rsid w:val="00681FFA"/>
    <w:rsid w:val="006917C1"/>
    <w:rsid w:val="006917D1"/>
    <w:rsid w:val="006A33DC"/>
    <w:rsid w:val="006A355B"/>
    <w:rsid w:val="006B3BED"/>
    <w:rsid w:val="006B5B4D"/>
    <w:rsid w:val="006B693B"/>
    <w:rsid w:val="006C2DAC"/>
    <w:rsid w:val="006C68CE"/>
    <w:rsid w:val="006C769B"/>
    <w:rsid w:val="006D0D00"/>
    <w:rsid w:val="006D304A"/>
    <w:rsid w:val="006D35B1"/>
    <w:rsid w:val="006D4690"/>
    <w:rsid w:val="006D48DD"/>
    <w:rsid w:val="006D5623"/>
    <w:rsid w:val="006E17D4"/>
    <w:rsid w:val="006E378D"/>
    <w:rsid w:val="006E47B1"/>
    <w:rsid w:val="006E68F3"/>
    <w:rsid w:val="006F16BB"/>
    <w:rsid w:val="006F6655"/>
    <w:rsid w:val="006F6A3F"/>
    <w:rsid w:val="006F6F48"/>
    <w:rsid w:val="0070049A"/>
    <w:rsid w:val="00700C5F"/>
    <w:rsid w:val="00706373"/>
    <w:rsid w:val="007113FC"/>
    <w:rsid w:val="00712FE7"/>
    <w:rsid w:val="00713238"/>
    <w:rsid w:val="00717201"/>
    <w:rsid w:val="00717FC0"/>
    <w:rsid w:val="00721E9C"/>
    <w:rsid w:val="00722EA1"/>
    <w:rsid w:val="0072320B"/>
    <w:rsid w:val="0072680F"/>
    <w:rsid w:val="00730FB8"/>
    <w:rsid w:val="00730FC2"/>
    <w:rsid w:val="007367F7"/>
    <w:rsid w:val="00736939"/>
    <w:rsid w:val="007372A0"/>
    <w:rsid w:val="00744592"/>
    <w:rsid w:val="00754509"/>
    <w:rsid w:val="007553FF"/>
    <w:rsid w:val="00760782"/>
    <w:rsid w:val="0076224D"/>
    <w:rsid w:val="00764F1D"/>
    <w:rsid w:val="00767C49"/>
    <w:rsid w:val="00767E87"/>
    <w:rsid w:val="00771F6E"/>
    <w:rsid w:val="007730C2"/>
    <w:rsid w:val="00774D85"/>
    <w:rsid w:val="00774FCE"/>
    <w:rsid w:val="007822A8"/>
    <w:rsid w:val="00783CFF"/>
    <w:rsid w:val="00784019"/>
    <w:rsid w:val="00784D92"/>
    <w:rsid w:val="00785520"/>
    <w:rsid w:val="007861EB"/>
    <w:rsid w:val="0078649A"/>
    <w:rsid w:val="0079067C"/>
    <w:rsid w:val="0079709B"/>
    <w:rsid w:val="007A6EA0"/>
    <w:rsid w:val="007B1682"/>
    <w:rsid w:val="007D490D"/>
    <w:rsid w:val="007E4357"/>
    <w:rsid w:val="007E5521"/>
    <w:rsid w:val="007E585B"/>
    <w:rsid w:val="007E6600"/>
    <w:rsid w:val="007E7284"/>
    <w:rsid w:val="007E7B96"/>
    <w:rsid w:val="007F0399"/>
    <w:rsid w:val="007F4EBC"/>
    <w:rsid w:val="007F7CC9"/>
    <w:rsid w:val="0080179D"/>
    <w:rsid w:val="00802394"/>
    <w:rsid w:val="00803084"/>
    <w:rsid w:val="00804A81"/>
    <w:rsid w:val="00806F71"/>
    <w:rsid w:val="00820063"/>
    <w:rsid w:val="00820B45"/>
    <w:rsid w:val="00824044"/>
    <w:rsid w:val="008241D0"/>
    <w:rsid w:val="008251AB"/>
    <w:rsid w:val="00825DDA"/>
    <w:rsid w:val="008271D0"/>
    <w:rsid w:val="008348EF"/>
    <w:rsid w:val="00835BCD"/>
    <w:rsid w:val="008361F9"/>
    <w:rsid w:val="00840706"/>
    <w:rsid w:val="00841CFA"/>
    <w:rsid w:val="008439E8"/>
    <w:rsid w:val="00846620"/>
    <w:rsid w:val="00850750"/>
    <w:rsid w:val="008527D9"/>
    <w:rsid w:val="00865022"/>
    <w:rsid w:val="008675EC"/>
    <w:rsid w:val="00876CB2"/>
    <w:rsid w:val="0089213E"/>
    <w:rsid w:val="00896418"/>
    <w:rsid w:val="008C06F2"/>
    <w:rsid w:val="008C0A69"/>
    <w:rsid w:val="008C2BAE"/>
    <w:rsid w:val="008C4E70"/>
    <w:rsid w:val="008C4EF6"/>
    <w:rsid w:val="008C628C"/>
    <w:rsid w:val="008C69BD"/>
    <w:rsid w:val="008C7CE0"/>
    <w:rsid w:val="008D21D1"/>
    <w:rsid w:val="008D2866"/>
    <w:rsid w:val="008D2E6B"/>
    <w:rsid w:val="008D4194"/>
    <w:rsid w:val="008D4BA1"/>
    <w:rsid w:val="008D62F2"/>
    <w:rsid w:val="008D6B85"/>
    <w:rsid w:val="008E1F5C"/>
    <w:rsid w:val="008E2EF4"/>
    <w:rsid w:val="008E470A"/>
    <w:rsid w:val="008E604E"/>
    <w:rsid w:val="008E7593"/>
    <w:rsid w:val="008F2638"/>
    <w:rsid w:val="008F2F1B"/>
    <w:rsid w:val="008F370D"/>
    <w:rsid w:val="008F578A"/>
    <w:rsid w:val="00901E08"/>
    <w:rsid w:val="00915500"/>
    <w:rsid w:val="00917E4E"/>
    <w:rsid w:val="00921ADF"/>
    <w:rsid w:val="009250FF"/>
    <w:rsid w:val="009309A7"/>
    <w:rsid w:val="0093328B"/>
    <w:rsid w:val="009336B3"/>
    <w:rsid w:val="00933788"/>
    <w:rsid w:val="0093513F"/>
    <w:rsid w:val="00936D64"/>
    <w:rsid w:val="009401B8"/>
    <w:rsid w:val="0094162F"/>
    <w:rsid w:val="00942EB9"/>
    <w:rsid w:val="009505BB"/>
    <w:rsid w:val="0095380A"/>
    <w:rsid w:val="009550CB"/>
    <w:rsid w:val="00956CF3"/>
    <w:rsid w:val="00956D4F"/>
    <w:rsid w:val="009625B4"/>
    <w:rsid w:val="00965941"/>
    <w:rsid w:val="00972387"/>
    <w:rsid w:val="0097387C"/>
    <w:rsid w:val="00975BF6"/>
    <w:rsid w:val="00977DDA"/>
    <w:rsid w:val="0098101E"/>
    <w:rsid w:val="009822CD"/>
    <w:rsid w:val="009839B9"/>
    <w:rsid w:val="00983AE4"/>
    <w:rsid w:val="00984308"/>
    <w:rsid w:val="00987336"/>
    <w:rsid w:val="00995D1C"/>
    <w:rsid w:val="009A125F"/>
    <w:rsid w:val="009A2F41"/>
    <w:rsid w:val="009A4416"/>
    <w:rsid w:val="009A4976"/>
    <w:rsid w:val="009A4B22"/>
    <w:rsid w:val="009A5C63"/>
    <w:rsid w:val="009A7113"/>
    <w:rsid w:val="009B2B05"/>
    <w:rsid w:val="009B2B1A"/>
    <w:rsid w:val="009C1434"/>
    <w:rsid w:val="009C15CC"/>
    <w:rsid w:val="009C1C01"/>
    <w:rsid w:val="009D1C12"/>
    <w:rsid w:val="009D28C6"/>
    <w:rsid w:val="009D4F37"/>
    <w:rsid w:val="009D6167"/>
    <w:rsid w:val="009E085C"/>
    <w:rsid w:val="009E1C89"/>
    <w:rsid w:val="009E37BD"/>
    <w:rsid w:val="009E3A51"/>
    <w:rsid w:val="009E3EF6"/>
    <w:rsid w:val="009F30B7"/>
    <w:rsid w:val="009F53F9"/>
    <w:rsid w:val="009F65CE"/>
    <w:rsid w:val="00A00C5A"/>
    <w:rsid w:val="00A03CFB"/>
    <w:rsid w:val="00A06C66"/>
    <w:rsid w:val="00A11715"/>
    <w:rsid w:val="00A21918"/>
    <w:rsid w:val="00A22D9A"/>
    <w:rsid w:val="00A2309C"/>
    <w:rsid w:val="00A24E73"/>
    <w:rsid w:val="00A25B32"/>
    <w:rsid w:val="00A27630"/>
    <w:rsid w:val="00A277B8"/>
    <w:rsid w:val="00A3241C"/>
    <w:rsid w:val="00A35285"/>
    <w:rsid w:val="00A418D2"/>
    <w:rsid w:val="00A4192A"/>
    <w:rsid w:val="00A423AE"/>
    <w:rsid w:val="00A470A4"/>
    <w:rsid w:val="00A5196E"/>
    <w:rsid w:val="00A53824"/>
    <w:rsid w:val="00A5534A"/>
    <w:rsid w:val="00A55930"/>
    <w:rsid w:val="00A563FD"/>
    <w:rsid w:val="00A564ED"/>
    <w:rsid w:val="00A60703"/>
    <w:rsid w:val="00A65B27"/>
    <w:rsid w:val="00A72522"/>
    <w:rsid w:val="00A73083"/>
    <w:rsid w:val="00A73E46"/>
    <w:rsid w:val="00A741B4"/>
    <w:rsid w:val="00A81EFE"/>
    <w:rsid w:val="00A827D7"/>
    <w:rsid w:val="00A831FE"/>
    <w:rsid w:val="00A843ED"/>
    <w:rsid w:val="00A8569B"/>
    <w:rsid w:val="00A87069"/>
    <w:rsid w:val="00A875DD"/>
    <w:rsid w:val="00A900D6"/>
    <w:rsid w:val="00A90142"/>
    <w:rsid w:val="00A909F9"/>
    <w:rsid w:val="00A90C39"/>
    <w:rsid w:val="00A91D8A"/>
    <w:rsid w:val="00A9259F"/>
    <w:rsid w:val="00A946B9"/>
    <w:rsid w:val="00AA106D"/>
    <w:rsid w:val="00AB01A1"/>
    <w:rsid w:val="00AB039E"/>
    <w:rsid w:val="00AB0C3C"/>
    <w:rsid w:val="00AB0FE6"/>
    <w:rsid w:val="00AB4112"/>
    <w:rsid w:val="00AB511C"/>
    <w:rsid w:val="00AB6E9D"/>
    <w:rsid w:val="00AB799C"/>
    <w:rsid w:val="00AB7D86"/>
    <w:rsid w:val="00AC3F1B"/>
    <w:rsid w:val="00AC6C29"/>
    <w:rsid w:val="00AD2DCC"/>
    <w:rsid w:val="00AD4A25"/>
    <w:rsid w:val="00AD5794"/>
    <w:rsid w:val="00AE21CC"/>
    <w:rsid w:val="00AE4AF8"/>
    <w:rsid w:val="00AF3927"/>
    <w:rsid w:val="00AF650E"/>
    <w:rsid w:val="00B01CC2"/>
    <w:rsid w:val="00B045EA"/>
    <w:rsid w:val="00B065E8"/>
    <w:rsid w:val="00B148A7"/>
    <w:rsid w:val="00B178B3"/>
    <w:rsid w:val="00B17CE6"/>
    <w:rsid w:val="00B214E3"/>
    <w:rsid w:val="00B214E5"/>
    <w:rsid w:val="00B21A45"/>
    <w:rsid w:val="00B242CF"/>
    <w:rsid w:val="00B25841"/>
    <w:rsid w:val="00B27E6F"/>
    <w:rsid w:val="00B3362C"/>
    <w:rsid w:val="00B33EA3"/>
    <w:rsid w:val="00B349F8"/>
    <w:rsid w:val="00B35DB9"/>
    <w:rsid w:val="00B4105D"/>
    <w:rsid w:val="00B450F5"/>
    <w:rsid w:val="00B53045"/>
    <w:rsid w:val="00B57A23"/>
    <w:rsid w:val="00B62586"/>
    <w:rsid w:val="00B66712"/>
    <w:rsid w:val="00B709F1"/>
    <w:rsid w:val="00B71EA2"/>
    <w:rsid w:val="00B75F54"/>
    <w:rsid w:val="00B85AC3"/>
    <w:rsid w:val="00B92816"/>
    <w:rsid w:val="00B935EA"/>
    <w:rsid w:val="00B96F90"/>
    <w:rsid w:val="00BA2D5C"/>
    <w:rsid w:val="00BA3872"/>
    <w:rsid w:val="00BA5B08"/>
    <w:rsid w:val="00BB25FB"/>
    <w:rsid w:val="00BB2CB7"/>
    <w:rsid w:val="00BB3128"/>
    <w:rsid w:val="00BB4ABC"/>
    <w:rsid w:val="00BB6F75"/>
    <w:rsid w:val="00BB7789"/>
    <w:rsid w:val="00BC48B0"/>
    <w:rsid w:val="00BC5827"/>
    <w:rsid w:val="00BC7014"/>
    <w:rsid w:val="00BC762D"/>
    <w:rsid w:val="00BD07A3"/>
    <w:rsid w:val="00BD3649"/>
    <w:rsid w:val="00BD7C2C"/>
    <w:rsid w:val="00BE14F0"/>
    <w:rsid w:val="00BE209F"/>
    <w:rsid w:val="00BE353A"/>
    <w:rsid w:val="00BE5660"/>
    <w:rsid w:val="00BE7354"/>
    <w:rsid w:val="00BF483F"/>
    <w:rsid w:val="00C01AC6"/>
    <w:rsid w:val="00C05D75"/>
    <w:rsid w:val="00C066C5"/>
    <w:rsid w:val="00C107A1"/>
    <w:rsid w:val="00C10C99"/>
    <w:rsid w:val="00C122D6"/>
    <w:rsid w:val="00C13CA0"/>
    <w:rsid w:val="00C169F9"/>
    <w:rsid w:val="00C16B55"/>
    <w:rsid w:val="00C202D3"/>
    <w:rsid w:val="00C219F5"/>
    <w:rsid w:val="00C22383"/>
    <w:rsid w:val="00C2377B"/>
    <w:rsid w:val="00C26F92"/>
    <w:rsid w:val="00C27F5C"/>
    <w:rsid w:val="00C30772"/>
    <w:rsid w:val="00C3147E"/>
    <w:rsid w:val="00C35E63"/>
    <w:rsid w:val="00C4378A"/>
    <w:rsid w:val="00C43802"/>
    <w:rsid w:val="00C51205"/>
    <w:rsid w:val="00C51D1F"/>
    <w:rsid w:val="00C5754A"/>
    <w:rsid w:val="00C6313A"/>
    <w:rsid w:val="00C64559"/>
    <w:rsid w:val="00C67D93"/>
    <w:rsid w:val="00C74C2F"/>
    <w:rsid w:val="00C8062C"/>
    <w:rsid w:val="00C826F1"/>
    <w:rsid w:val="00C8645F"/>
    <w:rsid w:val="00C86715"/>
    <w:rsid w:val="00C904F7"/>
    <w:rsid w:val="00C907C6"/>
    <w:rsid w:val="00C91DAA"/>
    <w:rsid w:val="00C9217F"/>
    <w:rsid w:val="00C92399"/>
    <w:rsid w:val="00C9725C"/>
    <w:rsid w:val="00CA1276"/>
    <w:rsid w:val="00CA36C6"/>
    <w:rsid w:val="00CA5C32"/>
    <w:rsid w:val="00CB201E"/>
    <w:rsid w:val="00CB4C9F"/>
    <w:rsid w:val="00CB554B"/>
    <w:rsid w:val="00CB6A2D"/>
    <w:rsid w:val="00CB6F74"/>
    <w:rsid w:val="00CC261D"/>
    <w:rsid w:val="00CC55E8"/>
    <w:rsid w:val="00CC6ABD"/>
    <w:rsid w:val="00CD069B"/>
    <w:rsid w:val="00CD0C1A"/>
    <w:rsid w:val="00CD2758"/>
    <w:rsid w:val="00CD6F28"/>
    <w:rsid w:val="00CD7317"/>
    <w:rsid w:val="00CE1866"/>
    <w:rsid w:val="00CE4C4B"/>
    <w:rsid w:val="00CE5010"/>
    <w:rsid w:val="00CE6D55"/>
    <w:rsid w:val="00CE72F3"/>
    <w:rsid w:val="00CF005F"/>
    <w:rsid w:val="00CF4139"/>
    <w:rsid w:val="00CF7D61"/>
    <w:rsid w:val="00D00A67"/>
    <w:rsid w:val="00D05234"/>
    <w:rsid w:val="00D10903"/>
    <w:rsid w:val="00D20C10"/>
    <w:rsid w:val="00D26664"/>
    <w:rsid w:val="00D2680E"/>
    <w:rsid w:val="00D32CA9"/>
    <w:rsid w:val="00D336A4"/>
    <w:rsid w:val="00D353F7"/>
    <w:rsid w:val="00D377E8"/>
    <w:rsid w:val="00D40407"/>
    <w:rsid w:val="00D449D8"/>
    <w:rsid w:val="00D51A65"/>
    <w:rsid w:val="00D5212F"/>
    <w:rsid w:val="00D52876"/>
    <w:rsid w:val="00D558F8"/>
    <w:rsid w:val="00D652D4"/>
    <w:rsid w:val="00D6642C"/>
    <w:rsid w:val="00D67614"/>
    <w:rsid w:val="00D71D9A"/>
    <w:rsid w:val="00D726C7"/>
    <w:rsid w:val="00D858DA"/>
    <w:rsid w:val="00D87EED"/>
    <w:rsid w:val="00D91915"/>
    <w:rsid w:val="00D93CE8"/>
    <w:rsid w:val="00D940C9"/>
    <w:rsid w:val="00D94FBA"/>
    <w:rsid w:val="00D95E3B"/>
    <w:rsid w:val="00D96CA8"/>
    <w:rsid w:val="00D97516"/>
    <w:rsid w:val="00DA1D9F"/>
    <w:rsid w:val="00DA5DAC"/>
    <w:rsid w:val="00DB039F"/>
    <w:rsid w:val="00DB2C5E"/>
    <w:rsid w:val="00DB5827"/>
    <w:rsid w:val="00DB649F"/>
    <w:rsid w:val="00DB6505"/>
    <w:rsid w:val="00DC259F"/>
    <w:rsid w:val="00DC5848"/>
    <w:rsid w:val="00DD3169"/>
    <w:rsid w:val="00DD5322"/>
    <w:rsid w:val="00DE2289"/>
    <w:rsid w:val="00DE3498"/>
    <w:rsid w:val="00DE3D8F"/>
    <w:rsid w:val="00DE6760"/>
    <w:rsid w:val="00DE70FB"/>
    <w:rsid w:val="00DF0959"/>
    <w:rsid w:val="00DF1D83"/>
    <w:rsid w:val="00DF4C42"/>
    <w:rsid w:val="00DF5BDB"/>
    <w:rsid w:val="00DF5F88"/>
    <w:rsid w:val="00E00175"/>
    <w:rsid w:val="00E0149E"/>
    <w:rsid w:val="00E02F62"/>
    <w:rsid w:val="00E034F9"/>
    <w:rsid w:val="00E0430F"/>
    <w:rsid w:val="00E066E3"/>
    <w:rsid w:val="00E10D24"/>
    <w:rsid w:val="00E174F3"/>
    <w:rsid w:val="00E208FB"/>
    <w:rsid w:val="00E23FA7"/>
    <w:rsid w:val="00E25A27"/>
    <w:rsid w:val="00E32AEB"/>
    <w:rsid w:val="00E330D0"/>
    <w:rsid w:val="00E33F11"/>
    <w:rsid w:val="00E360AD"/>
    <w:rsid w:val="00E42FF8"/>
    <w:rsid w:val="00E44340"/>
    <w:rsid w:val="00E47553"/>
    <w:rsid w:val="00E5173E"/>
    <w:rsid w:val="00E60A37"/>
    <w:rsid w:val="00E62EC7"/>
    <w:rsid w:val="00E648F5"/>
    <w:rsid w:val="00E64C15"/>
    <w:rsid w:val="00E65046"/>
    <w:rsid w:val="00E84543"/>
    <w:rsid w:val="00E86BFA"/>
    <w:rsid w:val="00E95161"/>
    <w:rsid w:val="00E96A65"/>
    <w:rsid w:val="00E96B38"/>
    <w:rsid w:val="00EA0A95"/>
    <w:rsid w:val="00EA0CB9"/>
    <w:rsid w:val="00EA1896"/>
    <w:rsid w:val="00EA25BA"/>
    <w:rsid w:val="00EA492A"/>
    <w:rsid w:val="00EA74E3"/>
    <w:rsid w:val="00EB1310"/>
    <w:rsid w:val="00EB205C"/>
    <w:rsid w:val="00EB546E"/>
    <w:rsid w:val="00EB578A"/>
    <w:rsid w:val="00EC0A36"/>
    <w:rsid w:val="00EC18FC"/>
    <w:rsid w:val="00EC680B"/>
    <w:rsid w:val="00EC6B65"/>
    <w:rsid w:val="00EC77EA"/>
    <w:rsid w:val="00ED0826"/>
    <w:rsid w:val="00EE0980"/>
    <w:rsid w:val="00EE1186"/>
    <w:rsid w:val="00EE3920"/>
    <w:rsid w:val="00EF067C"/>
    <w:rsid w:val="00EF3CA1"/>
    <w:rsid w:val="00EF6152"/>
    <w:rsid w:val="00F03F8D"/>
    <w:rsid w:val="00F05614"/>
    <w:rsid w:val="00F06D66"/>
    <w:rsid w:val="00F07A70"/>
    <w:rsid w:val="00F11435"/>
    <w:rsid w:val="00F131A3"/>
    <w:rsid w:val="00F15BD2"/>
    <w:rsid w:val="00F17873"/>
    <w:rsid w:val="00F213CE"/>
    <w:rsid w:val="00F22AFC"/>
    <w:rsid w:val="00F24995"/>
    <w:rsid w:val="00F277EA"/>
    <w:rsid w:val="00F27D86"/>
    <w:rsid w:val="00F309A0"/>
    <w:rsid w:val="00F31DED"/>
    <w:rsid w:val="00F31E28"/>
    <w:rsid w:val="00F47476"/>
    <w:rsid w:val="00F47F70"/>
    <w:rsid w:val="00F5498B"/>
    <w:rsid w:val="00F6666C"/>
    <w:rsid w:val="00F67E49"/>
    <w:rsid w:val="00F74088"/>
    <w:rsid w:val="00F75340"/>
    <w:rsid w:val="00F76969"/>
    <w:rsid w:val="00F77764"/>
    <w:rsid w:val="00F824C9"/>
    <w:rsid w:val="00F82D13"/>
    <w:rsid w:val="00F83952"/>
    <w:rsid w:val="00F83D1A"/>
    <w:rsid w:val="00F84C2C"/>
    <w:rsid w:val="00F916E7"/>
    <w:rsid w:val="00F95C99"/>
    <w:rsid w:val="00FA3572"/>
    <w:rsid w:val="00FB1937"/>
    <w:rsid w:val="00FB280B"/>
    <w:rsid w:val="00FB34B7"/>
    <w:rsid w:val="00FB3FE5"/>
    <w:rsid w:val="00FB5495"/>
    <w:rsid w:val="00FB5768"/>
    <w:rsid w:val="00FB59BD"/>
    <w:rsid w:val="00FC273F"/>
    <w:rsid w:val="00FD2F49"/>
    <w:rsid w:val="00FD3E12"/>
    <w:rsid w:val="00FD7AC5"/>
    <w:rsid w:val="00FE09DD"/>
    <w:rsid w:val="00FE4260"/>
    <w:rsid w:val="00FE7FFB"/>
    <w:rsid w:val="00FF0D58"/>
    <w:rsid w:val="00FF450F"/>
    <w:rsid w:val="00FF6F7A"/>
    <w:rsid w:val="00FF6F81"/>
    <w:rsid w:val="00FF7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5:docId w15:val="{16CC5E8B-218F-4345-9376-1FC637E73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8271D0"/>
    <w:rPr>
      <w:b/>
      <w:bCs/>
    </w:rPr>
  </w:style>
  <w:style w:type="character" w:styleId="Hyperlink">
    <w:name w:val="Hyperlink"/>
    <w:basedOn w:val="DefaultParagraphFont"/>
    <w:rsid w:val="0048312E"/>
    <w:rPr>
      <w:color w:val="0000FF"/>
      <w:u w:val="single"/>
    </w:rPr>
  </w:style>
  <w:style w:type="paragraph" w:styleId="BalloonText">
    <w:name w:val="Balloon Text"/>
    <w:basedOn w:val="Normal"/>
    <w:link w:val="BalloonTextChar"/>
    <w:uiPriority w:val="99"/>
    <w:semiHidden/>
    <w:unhideWhenUsed/>
    <w:rsid w:val="00615210"/>
    <w:rPr>
      <w:rFonts w:ascii="Tahoma" w:hAnsi="Tahoma" w:cs="Tahoma"/>
      <w:sz w:val="16"/>
      <w:szCs w:val="16"/>
    </w:rPr>
  </w:style>
  <w:style w:type="character" w:customStyle="1" w:styleId="BalloonTextChar">
    <w:name w:val="Balloon Text Char"/>
    <w:basedOn w:val="DefaultParagraphFont"/>
    <w:link w:val="BalloonText"/>
    <w:uiPriority w:val="99"/>
    <w:semiHidden/>
    <w:rsid w:val="00615210"/>
    <w:rPr>
      <w:rFonts w:ascii="Tahoma" w:hAnsi="Tahoma" w:cs="Tahoma"/>
      <w:sz w:val="16"/>
      <w:szCs w:val="16"/>
    </w:rPr>
  </w:style>
  <w:style w:type="character" w:styleId="FollowedHyperlink">
    <w:name w:val="FollowedHyperlink"/>
    <w:basedOn w:val="DefaultParagraphFont"/>
    <w:uiPriority w:val="99"/>
    <w:semiHidden/>
    <w:unhideWhenUsed/>
    <w:rsid w:val="000C3BB4"/>
    <w:rPr>
      <w:color w:val="800080"/>
      <w:u w:val="single"/>
    </w:rPr>
  </w:style>
  <w:style w:type="paragraph" w:styleId="Header">
    <w:name w:val="header"/>
    <w:basedOn w:val="Normal"/>
    <w:link w:val="HeaderChar"/>
    <w:unhideWhenUsed/>
    <w:rsid w:val="004371DC"/>
    <w:pPr>
      <w:tabs>
        <w:tab w:val="center" w:pos="4680"/>
        <w:tab w:val="right" w:pos="9360"/>
      </w:tabs>
    </w:pPr>
  </w:style>
  <w:style w:type="character" w:customStyle="1" w:styleId="HeaderChar">
    <w:name w:val="Header Char"/>
    <w:basedOn w:val="DefaultParagraphFont"/>
    <w:link w:val="Header"/>
    <w:rsid w:val="004371DC"/>
    <w:rPr>
      <w:sz w:val="24"/>
      <w:szCs w:val="24"/>
      <w:lang w:val="en-GB" w:eastAsia="en-GB"/>
    </w:rPr>
  </w:style>
  <w:style w:type="paragraph" w:styleId="Footer">
    <w:name w:val="footer"/>
    <w:basedOn w:val="Normal"/>
    <w:link w:val="FooterChar"/>
    <w:uiPriority w:val="99"/>
    <w:unhideWhenUsed/>
    <w:rsid w:val="004371DC"/>
    <w:pPr>
      <w:tabs>
        <w:tab w:val="center" w:pos="4680"/>
        <w:tab w:val="right" w:pos="9360"/>
      </w:tabs>
    </w:pPr>
  </w:style>
  <w:style w:type="character" w:customStyle="1" w:styleId="FooterChar">
    <w:name w:val="Footer Char"/>
    <w:basedOn w:val="DefaultParagraphFont"/>
    <w:link w:val="Footer"/>
    <w:uiPriority w:val="99"/>
    <w:rsid w:val="004371DC"/>
    <w:rPr>
      <w:sz w:val="24"/>
      <w:szCs w:val="24"/>
      <w:lang w:val="en-GB" w:eastAsia="en-GB"/>
    </w:rPr>
  </w:style>
  <w:style w:type="character" w:styleId="PageNumber">
    <w:name w:val="page number"/>
    <w:basedOn w:val="DefaultParagraphFont"/>
    <w:rsid w:val="004371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bri.com/download-cabri-3d.html" TargetMode="External"/><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teem.org.uk/1948/"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8FDE8-05F9-49CC-9E15-DE8469669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2587</Words>
  <Characters>14747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Using dynamic geometry software to encourage 3D visualisation and modelling</vt:lpstr>
    </vt:vector>
  </TitlesOfParts>
  <Company>UCC Research</Company>
  <LinksUpToDate>false</LinksUpToDate>
  <CharactersWithSpaces>17300</CharactersWithSpaces>
  <SharedDoc>false</SharedDoc>
  <HLinks>
    <vt:vector size="12" baseType="variant">
      <vt:variant>
        <vt:i4>589835</vt:i4>
      </vt:variant>
      <vt:variant>
        <vt:i4>3</vt:i4>
      </vt:variant>
      <vt:variant>
        <vt:i4>0</vt:i4>
      </vt:variant>
      <vt:variant>
        <vt:i4>5</vt:i4>
      </vt:variant>
      <vt:variant>
        <vt:lpwstr>http://www.teem.org.uk/1948/</vt:lpwstr>
      </vt:variant>
      <vt:variant>
        <vt:lpwstr/>
      </vt:variant>
      <vt:variant>
        <vt:i4>4456522</vt:i4>
      </vt:variant>
      <vt:variant>
        <vt:i4>0</vt:i4>
      </vt:variant>
      <vt:variant>
        <vt:i4>0</vt:i4>
      </vt:variant>
      <vt:variant>
        <vt:i4>5</vt:i4>
      </vt:variant>
      <vt:variant>
        <vt:lpwstr>http://www.cabri.com/download-cabri-3d.html</vt:lpwstr>
      </vt:variant>
      <vt:variant>
        <vt:lpwstr>plugin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dynamic geometry software to encourage 3D visualisation and modelling</dc:title>
  <dc:subject/>
  <dc:creator>Adrian Oldknow</dc:creator>
  <cp:keywords/>
  <cp:lastModifiedBy>Administrator</cp:lastModifiedBy>
  <cp:revision>3</cp:revision>
  <cp:lastPrinted>2008-02-08T03:11:00Z</cp:lastPrinted>
  <dcterms:created xsi:type="dcterms:W3CDTF">2008-03-28T13:50:00Z</dcterms:created>
  <dcterms:modified xsi:type="dcterms:W3CDTF">2021-04-02T02:02:00Z</dcterms:modified>
</cp:coreProperties>
</file>